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6C17" w14:textId="77777777" w:rsidR="001D19BF" w:rsidRPr="003A5EAF" w:rsidRDefault="001D19BF" w:rsidP="001D19BF">
      <w:pPr>
        <w:jc w:val="center"/>
        <w:rPr>
          <w:rFonts w:ascii="Calibri" w:eastAsia="Calibri" w:hAnsi="Calibri"/>
          <w:sz w:val="20"/>
        </w:rPr>
      </w:pPr>
      <w:r w:rsidRPr="003A5EAF">
        <w:rPr>
          <w:rFonts w:ascii="Calibri" w:eastAsia="Times New Roman" w:hAnsi="Calibri" w:cs="Calibri"/>
          <w:sz w:val="28"/>
          <w:szCs w:val="32"/>
          <w:lang w:eastAsia="hr-HR"/>
        </w:rPr>
        <w:t>Project “Support for further improvement of Public Procurement system in Serbia”</w:t>
      </w:r>
    </w:p>
    <w:p w14:paraId="55576C05" w14:textId="77777777" w:rsidR="001D19BF" w:rsidRPr="003A5EAF" w:rsidRDefault="001D19BF" w:rsidP="001D19BF">
      <w:pPr>
        <w:tabs>
          <w:tab w:val="left" w:pos="851"/>
        </w:tabs>
        <w:jc w:val="center"/>
        <w:rPr>
          <w:rFonts w:ascii="Calibri" w:eastAsia="Calibri" w:hAnsi="Calibri"/>
          <w:sz w:val="28"/>
          <w:szCs w:val="28"/>
        </w:rPr>
      </w:pPr>
      <w:r w:rsidRPr="003A5EAF">
        <w:rPr>
          <w:rFonts w:ascii="Calibri" w:eastAsia="Calibri" w:hAnsi="Calibri"/>
          <w:sz w:val="28"/>
          <w:szCs w:val="28"/>
        </w:rPr>
        <w:t>in cooperation with</w:t>
      </w:r>
    </w:p>
    <w:p w14:paraId="15D7E877" w14:textId="77777777" w:rsidR="001D19BF" w:rsidRPr="003A5EAF" w:rsidRDefault="001D19BF" w:rsidP="001D19BF">
      <w:pPr>
        <w:tabs>
          <w:tab w:val="left" w:pos="851"/>
        </w:tabs>
        <w:jc w:val="center"/>
        <w:rPr>
          <w:rFonts w:ascii="Calibri" w:eastAsia="Calibri" w:hAnsi="Calibri"/>
          <w:sz w:val="28"/>
          <w:szCs w:val="28"/>
        </w:rPr>
      </w:pPr>
      <w:r w:rsidRPr="003A5EAF">
        <w:rPr>
          <w:rFonts w:ascii="Calibri" w:eastAsia="Calibri" w:hAnsi="Calibri"/>
          <w:sz w:val="28"/>
          <w:szCs w:val="28"/>
        </w:rPr>
        <w:t>SIGMA, a joint initiative of the OECD and the EU</w:t>
      </w:r>
    </w:p>
    <w:p w14:paraId="16FDEAB6" w14:textId="77777777" w:rsidR="001D19BF" w:rsidRPr="003A5EAF" w:rsidRDefault="001D19BF" w:rsidP="001D19BF">
      <w:pPr>
        <w:tabs>
          <w:tab w:val="left" w:pos="851"/>
        </w:tabs>
        <w:jc w:val="center"/>
        <w:rPr>
          <w:rFonts w:ascii="Calibri" w:eastAsia="Calibri" w:hAnsi="Calibri"/>
          <w:sz w:val="28"/>
          <w:szCs w:val="28"/>
        </w:rPr>
      </w:pPr>
      <w:r w:rsidRPr="003A5EAF">
        <w:rPr>
          <w:rFonts w:ascii="Calibri" w:eastAsia="Calibri" w:hAnsi="Calibri"/>
          <w:sz w:val="28"/>
          <w:szCs w:val="28"/>
        </w:rPr>
        <w:t>are jointly organizing</w:t>
      </w:r>
    </w:p>
    <w:p w14:paraId="2621F48D" w14:textId="77777777" w:rsidR="001D19BF" w:rsidRDefault="001D19BF" w:rsidP="001D19BF">
      <w:pPr>
        <w:jc w:val="center"/>
        <w:rPr>
          <w:b/>
          <w:sz w:val="32"/>
          <w:szCs w:val="32"/>
        </w:rPr>
      </w:pPr>
    </w:p>
    <w:p w14:paraId="7FAF940B" w14:textId="77777777" w:rsidR="001D19BF" w:rsidRPr="00CD134B" w:rsidRDefault="001D19BF" w:rsidP="001D19BF">
      <w:pPr>
        <w:jc w:val="center"/>
        <w:rPr>
          <w:rFonts w:ascii="Times New Roman" w:eastAsia="Times New Roman" w:hAnsi="Times New Roman"/>
          <w:b/>
          <w:sz w:val="32"/>
          <w:szCs w:val="32"/>
          <w:lang w:eastAsia="en-GB"/>
        </w:rPr>
      </w:pPr>
      <w:r w:rsidRPr="003A5EAF">
        <w:rPr>
          <w:rFonts w:ascii="Calibri" w:eastAsia="Calibri" w:hAnsi="Calibri"/>
          <w:b/>
          <w:sz w:val="28"/>
          <w:szCs w:val="28"/>
        </w:rPr>
        <w:t>Workshop</w:t>
      </w:r>
      <w:r w:rsidRPr="00CD134B">
        <w:rPr>
          <w:b/>
          <w:sz w:val="32"/>
          <w:szCs w:val="32"/>
        </w:rPr>
        <w:t xml:space="preserve"> </w:t>
      </w:r>
      <w:r w:rsidRPr="003A5EAF">
        <w:rPr>
          <w:rFonts w:ascii="Calibri" w:eastAsia="Calibri" w:hAnsi="Calibri"/>
          <w:b/>
          <w:sz w:val="28"/>
          <w:szCs w:val="28"/>
        </w:rPr>
        <w:t>on public procurement procedures with special emphasis on competitive procedure with negotiations and</w:t>
      </w:r>
      <w:r>
        <w:rPr>
          <w:rFonts w:ascii="Calibri" w:eastAsia="Times New Roman" w:hAnsi="Calibri"/>
          <w:b/>
          <w:iCs/>
          <w:color w:val="222222"/>
          <w:sz w:val="32"/>
          <w:szCs w:val="32"/>
          <w:shd w:val="clear" w:color="auto" w:fill="FFFFFF"/>
          <w:lang w:eastAsia="en-GB"/>
        </w:rPr>
        <w:t xml:space="preserve"> </w:t>
      </w:r>
      <w:r w:rsidRPr="003A5EAF">
        <w:rPr>
          <w:rFonts w:ascii="Calibri" w:eastAsia="Calibri" w:hAnsi="Calibri"/>
          <w:b/>
          <w:sz w:val="28"/>
          <w:szCs w:val="28"/>
        </w:rPr>
        <w:t>innovation</w:t>
      </w:r>
      <w:r>
        <w:rPr>
          <w:rFonts w:ascii="Calibri" w:eastAsia="Times New Roman" w:hAnsi="Calibri"/>
          <w:b/>
          <w:iCs/>
          <w:color w:val="222222"/>
          <w:sz w:val="32"/>
          <w:szCs w:val="32"/>
          <w:shd w:val="clear" w:color="auto" w:fill="FFFFFF"/>
          <w:lang w:eastAsia="en-GB"/>
        </w:rPr>
        <w:t xml:space="preserve"> </w:t>
      </w:r>
      <w:r w:rsidRPr="003A5EAF">
        <w:rPr>
          <w:rFonts w:ascii="Calibri" w:eastAsia="Calibri" w:hAnsi="Calibri"/>
          <w:b/>
          <w:sz w:val="28"/>
          <w:szCs w:val="28"/>
        </w:rPr>
        <w:t>partnerships</w:t>
      </w:r>
    </w:p>
    <w:p w14:paraId="0DCF6D80" w14:textId="6F20DEAA" w:rsidR="001D19BF" w:rsidRDefault="001D19BF" w:rsidP="001D19BF">
      <w:pPr>
        <w:jc w:val="center"/>
        <w:rPr>
          <w:b/>
          <w:sz w:val="40"/>
          <w:szCs w:val="40"/>
        </w:rPr>
      </w:pPr>
    </w:p>
    <w:p w14:paraId="5B0B0669" w14:textId="46AC30F2" w:rsidR="001D19BF" w:rsidRDefault="001D19BF" w:rsidP="001D19BF">
      <w:pPr>
        <w:jc w:val="center"/>
        <w:rPr>
          <w:b/>
          <w:sz w:val="40"/>
          <w:szCs w:val="40"/>
        </w:rPr>
      </w:pPr>
    </w:p>
    <w:p w14:paraId="56DE9565" w14:textId="77777777" w:rsidR="001D19BF" w:rsidRDefault="001D19BF" w:rsidP="001D19BF">
      <w:pPr>
        <w:jc w:val="center"/>
        <w:rPr>
          <w:b/>
          <w:sz w:val="40"/>
          <w:szCs w:val="40"/>
        </w:rPr>
      </w:pPr>
    </w:p>
    <w:p w14:paraId="123FF158" w14:textId="57CC7275" w:rsidR="001D19BF" w:rsidRPr="006E2CE0" w:rsidRDefault="001D19BF" w:rsidP="001D19BF">
      <w:pPr>
        <w:tabs>
          <w:tab w:val="left" w:pos="851"/>
        </w:tabs>
        <w:spacing w:after="120"/>
        <w:jc w:val="center"/>
        <w:rPr>
          <w:rFonts w:cstheme="minorHAnsi"/>
          <w:b/>
          <w:sz w:val="24"/>
        </w:rPr>
      </w:pPr>
      <w:r w:rsidRPr="006E2CE0">
        <w:rPr>
          <w:rFonts w:cstheme="minorHAnsi"/>
          <w:b/>
          <w:sz w:val="24"/>
        </w:rPr>
        <w:t xml:space="preserve">Belgrade, </w:t>
      </w:r>
      <w:r w:rsidR="00FF243B">
        <w:rPr>
          <w:rFonts w:cstheme="minorHAnsi"/>
          <w:b/>
          <w:sz w:val="24"/>
        </w:rPr>
        <w:t>H</w:t>
      </w:r>
      <w:bookmarkStart w:id="0" w:name="_GoBack"/>
      <w:bookmarkEnd w:id="0"/>
      <w:r w:rsidRPr="006E2CE0">
        <w:rPr>
          <w:rFonts w:cstheme="minorHAnsi"/>
          <w:b/>
          <w:sz w:val="24"/>
        </w:rPr>
        <w:t xml:space="preserve">otel Museum, </w:t>
      </w:r>
      <w:proofErr w:type="spellStart"/>
      <w:r w:rsidRPr="006E2CE0">
        <w:rPr>
          <w:rFonts w:cstheme="minorHAnsi"/>
          <w:b/>
          <w:sz w:val="24"/>
        </w:rPr>
        <w:t>Čika</w:t>
      </w:r>
      <w:proofErr w:type="spellEnd"/>
      <w:r w:rsidRPr="006E2CE0">
        <w:rPr>
          <w:rFonts w:cstheme="minorHAnsi"/>
          <w:b/>
          <w:sz w:val="24"/>
        </w:rPr>
        <w:t xml:space="preserve"> </w:t>
      </w:r>
      <w:proofErr w:type="spellStart"/>
      <w:r w:rsidRPr="006E2CE0">
        <w:rPr>
          <w:rFonts w:cstheme="minorHAnsi"/>
          <w:b/>
          <w:sz w:val="24"/>
        </w:rPr>
        <w:t>Ljubina</w:t>
      </w:r>
      <w:proofErr w:type="spellEnd"/>
      <w:r w:rsidRPr="006E2CE0">
        <w:rPr>
          <w:rFonts w:cstheme="minorHAnsi"/>
          <w:b/>
          <w:sz w:val="24"/>
        </w:rPr>
        <w:t xml:space="preserve"> 3-5, 25 January 2019</w:t>
      </w:r>
    </w:p>
    <w:p w14:paraId="3A1A8AD2" w14:textId="77777777" w:rsidR="001D19BF" w:rsidRDefault="001D19BF" w:rsidP="001D19BF">
      <w:pPr>
        <w:jc w:val="center"/>
        <w:rPr>
          <w:rFonts w:ascii="Calibri" w:hAnsi="Calibri"/>
          <w:b/>
          <w:sz w:val="28"/>
          <w:szCs w:val="40"/>
        </w:rPr>
      </w:pPr>
    </w:p>
    <w:p w14:paraId="274C6991" w14:textId="77777777" w:rsidR="001D19BF" w:rsidRDefault="001D19BF" w:rsidP="001D19BF">
      <w:pPr>
        <w:jc w:val="center"/>
        <w:rPr>
          <w:rFonts w:ascii="Calibri" w:hAnsi="Calibri"/>
          <w:b/>
          <w:sz w:val="28"/>
          <w:szCs w:val="40"/>
        </w:rPr>
      </w:pPr>
    </w:p>
    <w:p w14:paraId="47901BA8" w14:textId="77777777" w:rsidR="001D19BF" w:rsidRPr="000460B9" w:rsidRDefault="001D19BF" w:rsidP="001D19BF">
      <w:pPr>
        <w:tabs>
          <w:tab w:val="left" w:pos="851"/>
        </w:tabs>
        <w:spacing w:after="120"/>
        <w:rPr>
          <w:rFonts w:cstheme="minorHAnsi"/>
          <w:b/>
        </w:rPr>
      </w:pPr>
      <w:r w:rsidRPr="000460B9">
        <w:rPr>
          <w:rFonts w:cstheme="minorHAnsi"/>
          <w:b/>
        </w:rPr>
        <w:t xml:space="preserve">Speaker: </w:t>
      </w:r>
    </w:p>
    <w:p w14:paraId="7E81C59B" w14:textId="77777777" w:rsidR="001D19BF" w:rsidRPr="006E2CE0" w:rsidRDefault="001D19BF" w:rsidP="001D19BF">
      <w:pPr>
        <w:tabs>
          <w:tab w:val="left" w:pos="851"/>
        </w:tabs>
        <w:spacing w:after="120"/>
        <w:rPr>
          <w:rFonts w:cstheme="minorHAnsi"/>
          <w:b/>
        </w:rPr>
      </w:pPr>
      <w:r w:rsidRPr="000460B9">
        <w:rPr>
          <w:rFonts w:cstheme="minorHAnsi"/>
          <w:b/>
        </w:rPr>
        <w:t>Susie Smith (SIGMA procurement expert)</w:t>
      </w:r>
    </w:p>
    <w:p w14:paraId="5386D9BF" w14:textId="77777777" w:rsidR="001D19BF" w:rsidRDefault="001D19BF" w:rsidP="001D19BF">
      <w:pPr>
        <w:jc w:val="center"/>
        <w:rPr>
          <w:rFonts w:ascii="Calibri" w:hAnsi="Calibri"/>
          <w:b/>
          <w:sz w:val="28"/>
          <w:szCs w:val="40"/>
        </w:rPr>
      </w:pPr>
      <w:r>
        <w:rPr>
          <w:rFonts w:ascii="Calibri" w:hAnsi="Calibri"/>
          <w:b/>
          <w:sz w:val="28"/>
          <w:szCs w:val="40"/>
        </w:rPr>
        <w:t xml:space="preserve"> </w:t>
      </w:r>
    </w:p>
    <w:p w14:paraId="775C59C3" w14:textId="21E4509F" w:rsidR="001D19BF" w:rsidRPr="000460B9" w:rsidRDefault="001D19BF" w:rsidP="001D19BF">
      <w:pPr>
        <w:spacing w:after="120"/>
        <w:jc w:val="both"/>
        <w:rPr>
          <w:rFonts w:ascii="Calibri" w:hAnsi="Calibri"/>
        </w:rPr>
      </w:pPr>
      <w:r w:rsidRPr="000460B9">
        <w:rPr>
          <w:rFonts w:ascii="Calibri" w:hAnsi="Calibri"/>
        </w:rPr>
        <w:t xml:space="preserve">The </w:t>
      </w:r>
      <w:r w:rsidR="00F83587">
        <w:rPr>
          <w:rFonts w:ascii="Calibri" w:hAnsi="Calibri"/>
        </w:rPr>
        <w:t xml:space="preserve">IPA </w:t>
      </w:r>
      <w:r w:rsidRPr="000460B9">
        <w:rPr>
          <w:rFonts w:ascii="Calibri" w:hAnsi="Calibri"/>
        </w:rPr>
        <w:t>Project and SIGMA have designed a workshop event for staff of the Procurement Office and representatives of Contracting Authorities and other stakeholders, to consider public procurement law and practice on public procurement procedures, with particular focus on innovation partnerships and competitive procedures with negotiations. The workshop will use a combination of presentations and case studies.</w:t>
      </w:r>
    </w:p>
    <w:p w14:paraId="2CEC84D4" w14:textId="77777777" w:rsidR="001D19BF" w:rsidRPr="000460B9" w:rsidRDefault="001D19BF" w:rsidP="001D19BF">
      <w:pPr>
        <w:spacing w:after="120"/>
        <w:jc w:val="both"/>
        <w:rPr>
          <w:rFonts w:ascii="Calibri" w:hAnsi="Calibri"/>
        </w:rPr>
      </w:pPr>
      <w:r w:rsidRPr="000460B9">
        <w:rPr>
          <w:rFonts w:ascii="Calibri" w:hAnsi="Calibri"/>
        </w:rPr>
        <w:t>The following agenda may be adapted on the day to reflect the needs of the participants at the event.</w:t>
      </w:r>
    </w:p>
    <w:p w14:paraId="08B07D94" w14:textId="77777777" w:rsidR="001D19BF" w:rsidRPr="000460B9" w:rsidRDefault="001D19BF" w:rsidP="001D19BF">
      <w:pPr>
        <w:tabs>
          <w:tab w:val="left" w:pos="851"/>
        </w:tabs>
        <w:spacing w:after="120"/>
        <w:rPr>
          <w:rFonts w:cstheme="minorHAnsi"/>
          <w:b/>
          <w:sz w:val="24"/>
        </w:rPr>
      </w:pPr>
      <w:r w:rsidRPr="000460B9">
        <w:rPr>
          <w:rFonts w:ascii="Calibri" w:hAnsi="Calibri"/>
        </w:rPr>
        <w:t>The working languages of the workshop are English and Serbian with simultaneous interpretation.</w:t>
      </w:r>
    </w:p>
    <w:p w14:paraId="3B31D62B" w14:textId="77777777" w:rsidR="001D19BF" w:rsidRPr="004F49F4" w:rsidRDefault="001D19BF" w:rsidP="001D19BF">
      <w:pPr>
        <w:spacing w:before="240" w:after="240" w:line="256" w:lineRule="auto"/>
        <w:jc w:val="center"/>
        <w:rPr>
          <w:rFonts w:eastAsia="Times New Roman" w:cstheme="minorHAnsi"/>
          <w:b/>
          <w:sz w:val="32"/>
          <w:szCs w:val="28"/>
          <w:lang w:val="sr-Latn-RS" w:eastAsia="hr-HR"/>
        </w:rPr>
      </w:pPr>
      <w:r>
        <w:rPr>
          <w:rFonts w:eastAsia="Times New Roman" w:cstheme="minorHAnsi"/>
          <w:b/>
          <w:sz w:val="32"/>
          <w:szCs w:val="28"/>
          <w:lang w:val="sr-Latn-RS" w:eastAsia="hr-HR"/>
        </w:rPr>
        <w:lastRenderedPageBreak/>
        <w:t>Agenda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416"/>
      </w:tblGrid>
      <w:tr w:rsidR="001D19BF" w:rsidRPr="00AD1C05" w14:paraId="0107084D" w14:textId="77777777" w:rsidTr="0013162D">
        <w:tc>
          <w:tcPr>
            <w:tcW w:w="1808" w:type="dxa"/>
            <w:shd w:val="clear" w:color="auto" w:fill="EEECE1" w:themeFill="background2"/>
          </w:tcPr>
          <w:p w14:paraId="01F1F66F" w14:textId="74AC3D4F" w:rsidR="001D19BF" w:rsidRPr="00AD1C05" w:rsidRDefault="001D19BF" w:rsidP="000948DB">
            <w:pPr>
              <w:spacing w:after="120"/>
              <w:jc w:val="both"/>
              <w:rPr>
                <w:rFonts w:cstheme="minorHAnsi"/>
                <w:sz w:val="24"/>
                <w:szCs w:val="24"/>
                <w:lang w:val="en-GB"/>
              </w:rPr>
            </w:pPr>
            <w:r w:rsidRPr="00AD1C05">
              <w:rPr>
                <w:rFonts w:cstheme="minorHAnsi"/>
                <w:sz w:val="24"/>
                <w:szCs w:val="24"/>
                <w:lang w:val="en-GB"/>
              </w:rPr>
              <w:t>9:</w:t>
            </w:r>
            <w:r>
              <w:rPr>
                <w:rFonts w:cstheme="minorHAnsi"/>
                <w:sz w:val="24"/>
                <w:szCs w:val="24"/>
                <w:lang w:val="en-GB"/>
              </w:rPr>
              <w:t>30</w:t>
            </w:r>
            <w:r w:rsidRPr="00AD1C05">
              <w:rPr>
                <w:rFonts w:cstheme="minorHAnsi"/>
                <w:sz w:val="24"/>
                <w:szCs w:val="24"/>
                <w:lang w:val="en-GB"/>
              </w:rPr>
              <w:t xml:space="preserve"> – 10:00</w:t>
            </w:r>
          </w:p>
        </w:tc>
        <w:tc>
          <w:tcPr>
            <w:tcW w:w="7417" w:type="dxa"/>
            <w:shd w:val="clear" w:color="auto" w:fill="EEECE1" w:themeFill="background2"/>
          </w:tcPr>
          <w:p w14:paraId="3A87A663" w14:textId="77777777" w:rsidR="001D19BF" w:rsidRPr="004F49F4" w:rsidRDefault="001D19BF" w:rsidP="000948DB">
            <w:pPr>
              <w:spacing w:after="120"/>
              <w:jc w:val="both"/>
              <w:rPr>
                <w:rFonts w:cstheme="minorHAnsi"/>
                <w:b/>
                <w:sz w:val="24"/>
                <w:szCs w:val="24"/>
                <w:lang w:val="sr-Latn-RS"/>
              </w:rPr>
            </w:pPr>
            <w:proofErr w:type="spellStart"/>
            <w:r>
              <w:rPr>
                <w:rFonts w:cstheme="minorHAnsi"/>
                <w:b/>
                <w:sz w:val="24"/>
                <w:szCs w:val="24"/>
                <w:lang w:val="sr-Latn-RS"/>
              </w:rPr>
              <w:t>Registration</w:t>
            </w:r>
            <w:proofErr w:type="spellEnd"/>
          </w:p>
        </w:tc>
      </w:tr>
      <w:tr w:rsidR="001D19BF" w:rsidRPr="00AD1C05" w14:paraId="369004F1" w14:textId="77777777" w:rsidTr="0013162D">
        <w:tc>
          <w:tcPr>
            <w:tcW w:w="1808" w:type="dxa"/>
            <w:shd w:val="clear" w:color="auto" w:fill="DBE5F1" w:themeFill="accent1" w:themeFillTint="33"/>
          </w:tcPr>
          <w:p w14:paraId="05D61E69" w14:textId="77777777" w:rsidR="001D19BF" w:rsidRPr="00AD1C05" w:rsidRDefault="001D19BF" w:rsidP="000948DB">
            <w:pPr>
              <w:spacing w:after="120"/>
              <w:jc w:val="both"/>
              <w:rPr>
                <w:rFonts w:cstheme="minorHAnsi"/>
                <w:sz w:val="24"/>
                <w:szCs w:val="24"/>
                <w:lang w:val="en-GB"/>
              </w:rPr>
            </w:pPr>
            <w:r w:rsidRPr="00AD1C05">
              <w:rPr>
                <w:rFonts w:cstheme="minorHAnsi"/>
                <w:sz w:val="24"/>
                <w:szCs w:val="24"/>
                <w:lang w:val="en-GB"/>
              </w:rPr>
              <w:t xml:space="preserve">10:00 – </w:t>
            </w:r>
            <w:r>
              <w:rPr>
                <w:rFonts w:cstheme="minorHAnsi"/>
                <w:sz w:val="24"/>
                <w:szCs w:val="24"/>
                <w:lang w:val="en-GB"/>
              </w:rPr>
              <w:t>10</w:t>
            </w:r>
            <w:r w:rsidRPr="00AD1C05">
              <w:rPr>
                <w:rFonts w:cstheme="minorHAnsi"/>
                <w:sz w:val="24"/>
                <w:szCs w:val="24"/>
                <w:lang w:val="en-GB"/>
              </w:rPr>
              <w:t>:</w:t>
            </w:r>
            <w:r>
              <w:rPr>
                <w:rFonts w:cstheme="minorHAnsi"/>
                <w:sz w:val="24"/>
                <w:szCs w:val="24"/>
                <w:lang w:val="en-GB"/>
              </w:rPr>
              <w:t>15</w:t>
            </w:r>
          </w:p>
        </w:tc>
        <w:tc>
          <w:tcPr>
            <w:tcW w:w="7417" w:type="dxa"/>
            <w:shd w:val="clear" w:color="auto" w:fill="DBE5F1" w:themeFill="accent1" w:themeFillTint="33"/>
          </w:tcPr>
          <w:p w14:paraId="29992F14" w14:textId="77777777" w:rsidR="001D19BF" w:rsidRDefault="001D19BF" w:rsidP="000948DB">
            <w:pPr>
              <w:spacing w:after="120"/>
              <w:jc w:val="both"/>
              <w:rPr>
                <w:rFonts w:cstheme="minorHAnsi"/>
                <w:b/>
                <w:sz w:val="24"/>
                <w:szCs w:val="24"/>
                <w:lang w:val="sr-Latn-RS"/>
              </w:rPr>
            </w:pPr>
            <w:proofErr w:type="spellStart"/>
            <w:r>
              <w:rPr>
                <w:rFonts w:cstheme="minorHAnsi"/>
                <w:b/>
                <w:sz w:val="24"/>
                <w:szCs w:val="24"/>
                <w:lang w:val="sr-Latn-RS"/>
              </w:rPr>
              <w:t>Welcome</w:t>
            </w:r>
            <w:proofErr w:type="spellEnd"/>
            <w:r>
              <w:rPr>
                <w:rFonts w:cstheme="minorHAnsi"/>
                <w:b/>
                <w:sz w:val="24"/>
                <w:szCs w:val="24"/>
                <w:lang w:val="sr-Latn-RS"/>
              </w:rPr>
              <w:t xml:space="preserve"> </w:t>
            </w:r>
            <w:proofErr w:type="spellStart"/>
            <w:r>
              <w:rPr>
                <w:rFonts w:cstheme="minorHAnsi"/>
                <w:b/>
                <w:sz w:val="24"/>
                <w:szCs w:val="24"/>
                <w:lang w:val="sr-Latn-RS"/>
              </w:rPr>
              <w:t>and</w:t>
            </w:r>
            <w:proofErr w:type="spellEnd"/>
            <w:r>
              <w:rPr>
                <w:rFonts w:cstheme="minorHAnsi"/>
                <w:b/>
                <w:sz w:val="24"/>
                <w:szCs w:val="24"/>
                <w:lang w:val="sr-Latn-RS"/>
              </w:rPr>
              <w:t xml:space="preserve"> </w:t>
            </w:r>
            <w:proofErr w:type="spellStart"/>
            <w:r>
              <w:rPr>
                <w:rFonts w:cstheme="minorHAnsi"/>
                <w:b/>
                <w:sz w:val="24"/>
                <w:szCs w:val="24"/>
                <w:lang w:val="sr-Latn-RS"/>
              </w:rPr>
              <w:t>introduction</w:t>
            </w:r>
            <w:proofErr w:type="spellEnd"/>
            <w:r>
              <w:rPr>
                <w:rFonts w:cstheme="minorHAnsi"/>
                <w:b/>
                <w:sz w:val="24"/>
                <w:szCs w:val="24"/>
                <w:lang w:val="sr-Latn-RS"/>
              </w:rPr>
              <w:t xml:space="preserve"> to </w:t>
            </w:r>
            <w:proofErr w:type="spellStart"/>
            <w:r>
              <w:rPr>
                <w:rFonts w:cstheme="minorHAnsi"/>
                <w:b/>
                <w:sz w:val="24"/>
                <w:szCs w:val="24"/>
                <w:lang w:val="sr-Latn-RS"/>
              </w:rPr>
              <w:t>the</w:t>
            </w:r>
            <w:proofErr w:type="spellEnd"/>
            <w:r>
              <w:rPr>
                <w:rFonts w:cstheme="minorHAnsi"/>
                <w:b/>
                <w:sz w:val="24"/>
                <w:szCs w:val="24"/>
                <w:lang w:val="sr-Latn-RS"/>
              </w:rPr>
              <w:t xml:space="preserve"> </w:t>
            </w:r>
            <w:proofErr w:type="spellStart"/>
            <w:r>
              <w:rPr>
                <w:rFonts w:cstheme="minorHAnsi"/>
                <w:b/>
                <w:sz w:val="24"/>
                <w:szCs w:val="24"/>
                <w:lang w:val="sr-Latn-RS"/>
              </w:rPr>
              <w:t>workshop</w:t>
            </w:r>
            <w:proofErr w:type="spellEnd"/>
          </w:p>
          <w:p w14:paraId="02594A9C" w14:textId="17FAD7D0" w:rsidR="001D19BF" w:rsidRPr="00D324F7" w:rsidRDefault="001D19BF" w:rsidP="000948DB">
            <w:pPr>
              <w:pStyle w:val="ListParagraph"/>
              <w:numPr>
                <w:ilvl w:val="0"/>
                <w:numId w:val="38"/>
              </w:numPr>
              <w:spacing w:after="120"/>
              <w:ind w:left="714" w:hanging="357"/>
              <w:jc w:val="both"/>
              <w:rPr>
                <w:rFonts w:cstheme="minorHAnsi"/>
                <w:b/>
                <w:sz w:val="24"/>
                <w:szCs w:val="24"/>
                <w:lang w:val="sr-Latn-RS"/>
              </w:rPr>
            </w:pPr>
            <w:r w:rsidRPr="000948DB">
              <w:rPr>
                <w:rFonts w:cstheme="minorHAnsi"/>
                <w:sz w:val="24"/>
                <w:szCs w:val="24"/>
                <w:lang w:val="en-GB"/>
              </w:rPr>
              <w:t xml:space="preserve">Erika </w:t>
            </w:r>
            <w:proofErr w:type="spellStart"/>
            <w:r w:rsidRPr="000948DB">
              <w:rPr>
                <w:rFonts w:cstheme="minorHAnsi"/>
                <w:sz w:val="24"/>
                <w:szCs w:val="24"/>
                <w:lang w:val="en-GB"/>
              </w:rPr>
              <w:t>Bozzay</w:t>
            </w:r>
            <w:proofErr w:type="spellEnd"/>
            <w:r w:rsidRPr="000948DB">
              <w:rPr>
                <w:rFonts w:cstheme="minorHAnsi"/>
                <w:sz w:val="24"/>
                <w:szCs w:val="24"/>
                <w:lang w:val="en-GB"/>
              </w:rPr>
              <w:t xml:space="preserve"> (SIGMA), Teja Kolar (Team Leader, IPA Project), Susie Smith (SIGMA procurement expert)</w:t>
            </w:r>
          </w:p>
        </w:tc>
      </w:tr>
      <w:tr w:rsidR="001D19BF" w:rsidRPr="00D324F7" w14:paraId="6B0B1087" w14:textId="77777777" w:rsidTr="0013162D">
        <w:tc>
          <w:tcPr>
            <w:tcW w:w="1808" w:type="dxa"/>
            <w:shd w:val="clear" w:color="auto" w:fill="DBE5F1" w:themeFill="accent1" w:themeFillTint="33"/>
          </w:tcPr>
          <w:p w14:paraId="4E1A69F2" w14:textId="77777777" w:rsidR="001D19BF" w:rsidRPr="00AD1C05" w:rsidRDefault="001D19BF" w:rsidP="000948DB">
            <w:pPr>
              <w:spacing w:after="120"/>
              <w:jc w:val="both"/>
              <w:rPr>
                <w:rFonts w:cstheme="minorHAnsi"/>
                <w:sz w:val="24"/>
                <w:szCs w:val="24"/>
                <w:lang w:val="en-GB"/>
              </w:rPr>
            </w:pPr>
            <w:r>
              <w:rPr>
                <w:rFonts w:cstheme="minorHAnsi"/>
                <w:sz w:val="24"/>
                <w:szCs w:val="24"/>
                <w:lang w:val="en-GB"/>
              </w:rPr>
              <w:t>10:15 – 11:15</w:t>
            </w:r>
          </w:p>
        </w:tc>
        <w:tc>
          <w:tcPr>
            <w:tcW w:w="7417" w:type="dxa"/>
            <w:shd w:val="clear" w:color="auto" w:fill="DBE5F1" w:themeFill="accent1" w:themeFillTint="33"/>
          </w:tcPr>
          <w:p w14:paraId="159BC209" w14:textId="77777777" w:rsidR="001D19BF" w:rsidRPr="001D19BF" w:rsidRDefault="001D19BF" w:rsidP="000948DB">
            <w:pPr>
              <w:spacing w:after="120"/>
              <w:jc w:val="both"/>
              <w:rPr>
                <w:rFonts w:cstheme="minorHAnsi"/>
                <w:b/>
                <w:sz w:val="24"/>
                <w:szCs w:val="24"/>
                <w:lang w:val="sr-Latn-RS"/>
              </w:rPr>
            </w:pPr>
            <w:proofErr w:type="spellStart"/>
            <w:r w:rsidRPr="001D19BF">
              <w:rPr>
                <w:rFonts w:cstheme="minorHAnsi"/>
                <w:b/>
                <w:sz w:val="24"/>
                <w:szCs w:val="24"/>
                <w:lang w:val="sr-Latn-RS"/>
              </w:rPr>
              <w:t>Session</w:t>
            </w:r>
            <w:proofErr w:type="spellEnd"/>
            <w:r w:rsidRPr="001D19BF">
              <w:rPr>
                <w:rFonts w:cstheme="minorHAnsi"/>
                <w:b/>
                <w:sz w:val="24"/>
                <w:szCs w:val="24"/>
                <w:lang w:val="sr-Latn-RS"/>
              </w:rPr>
              <w:t xml:space="preserve"> 1 </w:t>
            </w:r>
          </w:p>
          <w:p w14:paraId="136F8A1F" w14:textId="77777777" w:rsidR="001D19BF" w:rsidRPr="001D19BF" w:rsidRDefault="001D19BF" w:rsidP="000948DB">
            <w:pPr>
              <w:spacing w:after="120"/>
              <w:jc w:val="both"/>
              <w:rPr>
                <w:rFonts w:cstheme="minorHAnsi"/>
                <w:b/>
                <w:sz w:val="24"/>
                <w:szCs w:val="24"/>
                <w:lang w:val="sr-Latn-RS"/>
              </w:rPr>
            </w:pPr>
            <w:r w:rsidRPr="001D19BF">
              <w:rPr>
                <w:rFonts w:cstheme="minorHAnsi"/>
                <w:b/>
                <w:sz w:val="24"/>
                <w:szCs w:val="24"/>
                <w:lang w:val="sr-Latn-RS"/>
              </w:rPr>
              <w:t>Competitive procurement processes where negotiation is permitted</w:t>
            </w:r>
          </w:p>
          <w:p w14:paraId="3912793D" w14:textId="77777777" w:rsidR="001D19BF" w:rsidRPr="001D19BF" w:rsidRDefault="001D19BF" w:rsidP="000948DB">
            <w:pPr>
              <w:pStyle w:val="ListParagraph"/>
              <w:numPr>
                <w:ilvl w:val="0"/>
                <w:numId w:val="38"/>
              </w:numPr>
              <w:spacing w:after="120"/>
              <w:ind w:left="714" w:hanging="357"/>
              <w:jc w:val="both"/>
              <w:rPr>
                <w:rFonts w:cstheme="minorHAnsi"/>
                <w:sz w:val="24"/>
                <w:szCs w:val="24"/>
                <w:lang w:val="en-GB"/>
              </w:rPr>
            </w:pPr>
            <w:r w:rsidRPr="001D19BF">
              <w:rPr>
                <w:rFonts w:cstheme="minorHAnsi"/>
                <w:sz w:val="24"/>
                <w:szCs w:val="24"/>
                <w:lang w:val="en-GB"/>
              </w:rPr>
              <w:t xml:space="preserve">History and overview </w:t>
            </w:r>
          </w:p>
          <w:p w14:paraId="14C1F8EC" w14:textId="77777777" w:rsidR="001D19BF" w:rsidRPr="001D19BF" w:rsidRDefault="001D19BF" w:rsidP="000948DB">
            <w:pPr>
              <w:spacing w:after="120"/>
              <w:jc w:val="both"/>
              <w:rPr>
                <w:rFonts w:cstheme="minorHAnsi"/>
                <w:b/>
                <w:sz w:val="24"/>
                <w:szCs w:val="24"/>
                <w:lang w:val="sr-Latn-RS"/>
              </w:rPr>
            </w:pPr>
            <w:r w:rsidRPr="001D19BF">
              <w:rPr>
                <w:rFonts w:cstheme="minorHAnsi"/>
                <w:b/>
                <w:sz w:val="24"/>
                <w:szCs w:val="24"/>
                <w:lang w:val="sr-Latn-RS"/>
              </w:rPr>
              <w:t>Session 2</w:t>
            </w:r>
          </w:p>
          <w:p w14:paraId="70772E74" w14:textId="77777777" w:rsidR="001D19BF" w:rsidRPr="001D19BF" w:rsidRDefault="001D19BF" w:rsidP="000948DB">
            <w:pPr>
              <w:spacing w:after="120"/>
              <w:jc w:val="both"/>
              <w:rPr>
                <w:rFonts w:cstheme="minorHAnsi"/>
                <w:b/>
                <w:sz w:val="24"/>
                <w:szCs w:val="24"/>
                <w:lang w:val="sr-Latn-RS"/>
              </w:rPr>
            </w:pPr>
            <w:r w:rsidRPr="001D19BF">
              <w:rPr>
                <w:rFonts w:cstheme="minorHAnsi"/>
                <w:b/>
                <w:sz w:val="24"/>
                <w:szCs w:val="24"/>
                <w:lang w:val="sr-Latn-RS"/>
              </w:rPr>
              <w:t>Competitive Procedure with Negotiation</w:t>
            </w:r>
          </w:p>
          <w:p w14:paraId="11BF1811" w14:textId="6F6C998E" w:rsidR="001D19BF" w:rsidRPr="001D19BF" w:rsidRDefault="001D19BF" w:rsidP="000948DB">
            <w:pPr>
              <w:pStyle w:val="ListParagraph"/>
              <w:numPr>
                <w:ilvl w:val="0"/>
                <w:numId w:val="38"/>
              </w:numPr>
              <w:spacing w:after="120"/>
              <w:ind w:left="714" w:hanging="357"/>
              <w:jc w:val="both"/>
              <w:rPr>
                <w:rFonts w:cstheme="minorHAnsi"/>
                <w:sz w:val="24"/>
                <w:szCs w:val="24"/>
                <w:lang w:val="en-GB"/>
              </w:rPr>
            </w:pPr>
            <w:r w:rsidRPr="001D19BF">
              <w:rPr>
                <w:rFonts w:cstheme="minorHAnsi"/>
                <w:sz w:val="24"/>
                <w:szCs w:val="24"/>
                <w:lang w:val="en-GB"/>
              </w:rPr>
              <w:t>Requirements of Directive 2014/14/EU</w:t>
            </w:r>
          </w:p>
        </w:tc>
      </w:tr>
      <w:tr w:rsidR="001D19BF" w:rsidRPr="00AD1C05" w14:paraId="38814CEC" w14:textId="77777777" w:rsidTr="0013162D">
        <w:tc>
          <w:tcPr>
            <w:tcW w:w="1808" w:type="dxa"/>
            <w:shd w:val="clear" w:color="auto" w:fill="EEECE1" w:themeFill="background2"/>
          </w:tcPr>
          <w:p w14:paraId="2285E868" w14:textId="5C20B097" w:rsidR="001D19BF" w:rsidRPr="00AD1C05" w:rsidRDefault="001D19BF" w:rsidP="000948DB">
            <w:pPr>
              <w:spacing w:after="120"/>
              <w:jc w:val="both"/>
              <w:rPr>
                <w:rFonts w:cstheme="minorHAnsi"/>
                <w:sz w:val="24"/>
                <w:szCs w:val="24"/>
                <w:lang w:val="en-GB"/>
              </w:rPr>
            </w:pPr>
            <w:r>
              <w:rPr>
                <w:rFonts w:cstheme="minorHAnsi"/>
                <w:sz w:val="24"/>
                <w:szCs w:val="24"/>
                <w:lang w:val="en-GB"/>
              </w:rPr>
              <w:t>11</w:t>
            </w:r>
            <w:r w:rsidRPr="00AD1C05">
              <w:rPr>
                <w:rFonts w:cstheme="minorHAnsi"/>
                <w:sz w:val="24"/>
                <w:szCs w:val="24"/>
                <w:lang w:val="en-GB"/>
              </w:rPr>
              <w:t>:</w:t>
            </w:r>
            <w:r>
              <w:rPr>
                <w:rFonts w:cstheme="minorHAnsi"/>
                <w:sz w:val="24"/>
                <w:szCs w:val="24"/>
                <w:lang w:val="en-GB"/>
              </w:rPr>
              <w:t>15</w:t>
            </w:r>
            <w:r w:rsidRPr="00AD1C05">
              <w:rPr>
                <w:rFonts w:cstheme="minorHAnsi"/>
                <w:sz w:val="24"/>
                <w:szCs w:val="24"/>
                <w:lang w:val="en-GB"/>
              </w:rPr>
              <w:t xml:space="preserve"> – </w:t>
            </w:r>
            <w:r>
              <w:rPr>
                <w:rFonts w:cstheme="minorHAnsi"/>
                <w:sz w:val="24"/>
                <w:szCs w:val="24"/>
                <w:lang w:val="en-GB"/>
              </w:rPr>
              <w:t>11</w:t>
            </w:r>
            <w:r w:rsidRPr="00AD1C05">
              <w:rPr>
                <w:rFonts w:cstheme="minorHAnsi"/>
                <w:sz w:val="24"/>
                <w:szCs w:val="24"/>
                <w:lang w:val="en-GB"/>
              </w:rPr>
              <w:t>:</w:t>
            </w:r>
            <w:r>
              <w:rPr>
                <w:rFonts w:cstheme="minorHAnsi"/>
                <w:sz w:val="24"/>
                <w:szCs w:val="24"/>
                <w:lang w:val="en-GB"/>
              </w:rPr>
              <w:t>40</w:t>
            </w:r>
          </w:p>
        </w:tc>
        <w:tc>
          <w:tcPr>
            <w:tcW w:w="7417" w:type="dxa"/>
            <w:shd w:val="clear" w:color="auto" w:fill="EEECE1" w:themeFill="background2"/>
          </w:tcPr>
          <w:p w14:paraId="06319DD9" w14:textId="77777777" w:rsidR="001D19BF" w:rsidRPr="00AD1C05" w:rsidRDefault="001D19BF" w:rsidP="000948DB">
            <w:pPr>
              <w:spacing w:after="120"/>
              <w:jc w:val="both"/>
              <w:rPr>
                <w:rFonts w:cstheme="minorHAnsi"/>
                <w:b/>
                <w:sz w:val="24"/>
                <w:szCs w:val="24"/>
                <w:lang w:val="en-GB"/>
              </w:rPr>
            </w:pPr>
            <w:proofErr w:type="spellStart"/>
            <w:r>
              <w:rPr>
                <w:rFonts w:cstheme="minorHAnsi"/>
                <w:b/>
                <w:sz w:val="24"/>
                <w:szCs w:val="24"/>
                <w:lang w:val="sr-Latn-RS"/>
              </w:rPr>
              <w:t>Coffee</w:t>
            </w:r>
            <w:proofErr w:type="spellEnd"/>
            <w:r>
              <w:rPr>
                <w:rFonts w:cstheme="minorHAnsi"/>
                <w:b/>
                <w:sz w:val="24"/>
                <w:szCs w:val="24"/>
                <w:lang w:val="sr-Latn-RS"/>
              </w:rPr>
              <w:t xml:space="preserve"> </w:t>
            </w:r>
            <w:proofErr w:type="spellStart"/>
            <w:r>
              <w:rPr>
                <w:rFonts w:cstheme="minorHAnsi"/>
                <w:b/>
                <w:sz w:val="24"/>
                <w:szCs w:val="24"/>
                <w:lang w:val="sr-Latn-RS"/>
              </w:rPr>
              <w:t>break</w:t>
            </w:r>
            <w:proofErr w:type="spellEnd"/>
            <w:r w:rsidRPr="00AD1C05">
              <w:rPr>
                <w:rFonts w:cstheme="minorHAnsi"/>
                <w:b/>
                <w:sz w:val="24"/>
                <w:szCs w:val="24"/>
                <w:lang w:val="en-GB"/>
              </w:rPr>
              <w:t xml:space="preserve">  </w:t>
            </w:r>
          </w:p>
        </w:tc>
      </w:tr>
      <w:tr w:rsidR="001D19BF" w:rsidRPr="00AD1C05" w14:paraId="1D23B0B8" w14:textId="77777777" w:rsidTr="00131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5370D153" w14:textId="0C3EBE5A" w:rsidR="001D19BF" w:rsidRPr="00AD1C05" w:rsidRDefault="001D19BF" w:rsidP="000948DB">
            <w:pPr>
              <w:spacing w:after="120"/>
              <w:jc w:val="both"/>
              <w:rPr>
                <w:rFonts w:cstheme="minorHAnsi"/>
                <w:sz w:val="24"/>
                <w:szCs w:val="24"/>
                <w:lang w:val="en-GB"/>
              </w:rPr>
            </w:pPr>
            <w:r>
              <w:rPr>
                <w:rFonts w:cstheme="minorHAnsi"/>
                <w:sz w:val="24"/>
                <w:szCs w:val="24"/>
                <w:lang w:val="en-GB"/>
              </w:rPr>
              <w:t>11</w:t>
            </w:r>
            <w:r w:rsidRPr="00AD1C05">
              <w:rPr>
                <w:rFonts w:cstheme="minorHAnsi"/>
                <w:sz w:val="24"/>
                <w:szCs w:val="24"/>
                <w:lang w:val="en-GB"/>
              </w:rPr>
              <w:t>:</w:t>
            </w:r>
            <w:r>
              <w:rPr>
                <w:rFonts w:cstheme="minorHAnsi"/>
                <w:sz w:val="24"/>
                <w:szCs w:val="24"/>
                <w:lang w:val="en-GB"/>
              </w:rPr>
              <w:t>44</w:t>
            </w:r>
            <w:r w:rsidRPr="00AD1C05">
              <w:rPr>
                <w:rFonts w:cstheme="minorHAnsi"/>
                <w:sz w:val="24"/>
                <w:szCs w:val="24"/>
                <w:lang w:val="en-GB"/>
              </w:rPr>
              <w:t xml:space="preserve"> – </w:t>
            </w:r>
            <w:r>
              <w:rPr>
                <w:rFonts w:cstheme="minorHAnsi"/>
                <w:sz w:val="24"/>
                <w:szCs w:val="24"/>
                <w:lang w:val="en-GB"/>
              </w:rPr>
              <w:t>13</w:t>
            </w:r>
            <w:r w:rsidRPr="00AD1C05">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w:t>
            </w:r>
          </w:p>
        </w:tc>
        <w:tc>
          <w:tcPr>
            <w:tcW w:w="7416" w:type="dxa"/>
            <w:tcBorders>
              <w:top w:val="nil"/>
              <w:left w:val="nil"/>
              <w:bottom w:val="nil"/>
              <w:right w:val="nil"/>
            </w:tcBorders>
            <w:shd w:val="clear" w:color="auto" w:fill="DBE5F1" w:themeFill="accent1" w:themeFillTint="33"/>
          </w:tcPr>
          <w:p w14:paraId="2A1B43F5" w14:textId="1275753C" w:rsidR="001D19BF" w:rsidRDefault="001D19BF" w:rsidP="000948DB">
            <w:pPr>
              <w:spacing w:after="120"/>
              <w:jc w:val="both"/>
              <w:rPr>
                <w:rFonts w:cstheme="minorHAnsi"/>
                <w:sz w:val="24"/>
                <w:szCs w:val="24"/>
                <w:lang w:val="en-GB"/>
              </w:rPr>
            </w:pPr>
            <w:r>
              <w:rPr>
                <w:rFonts w:cstheme="minorHAnsi"/>
                <w:b/>
                <w:sz w:val="24"/>
                <w:szCs w:val="24"/>
                <w:lang w:val="en-GB"/>
              </w:rPr>
              <w:t xml:space="preserve">Session 2 </w:t>
            </w:r>
            <w:r w:rsidRPr="001D19BF">
              <w:rPr>
                <w:rFonts w:cstheme="minorHAnsi"/>
                <w:sz w:val="24"/>
                <w:szCs w:val="24"/>
                <w:lang w:val="en-GB"/>
              </w:rPr>
              <w:t>continued</w:t>
            </w:r>
          </w:p>
          <w:p w14:paraId="4A8FDD27" w14:textId="75B40851" w:rsidR="001D19BF" w:rsidRPr="000460B9" w:rsidRDefault="001D19BF" w:rsidP="000948DB">
            <w:pPr>
              <w:spacing w:after="120"/>
              <w:jc w:val="both"/>
              <w:rPr>
                <w:rFonts w:cstheme="minorHAnsi"/>
                <w:b/>
              </w:rPr>
            </w:pPr>
            <w:r>
              <w:rPr>
                <w:rFonts w:cstheme="minorHAnsi"/>
                <w:b/>
                <w:sz w:val="24"/>
                <w:szCs w:val="24"/>
                <w:lang w:val="en-GB"/>
              </w:rPr>
              <w:t>Session 3</w:t>
            </w:r>
            <w:r w:rsidRPr="000460B9">
              <w:rPr>
                <w:rFonts w:cstheme="minorHAnsi"/>
                <w:b/>
              </w:rPr>
              <w:t xml:space="preserve"> </w:t>
            </w:r>
          </w:p>
          <w:p w14:paraId="3F1F43F5" w14:textId="0C2410D1" w:rsidR="001D19BF" w:rsidRPr="001D19BF" w:rsidRDefault="001D19BF" w:rsidP="000948DB">
            <w:pPr>
              <w:spacing w:after="120"/>
              <w:jc w:val="both"/>
              <w:rPr>
                <w:rFonts w:cstheme="minorHAnsi"/>
                <w:b/>
                <w:sz w:val="24"/>
                <w:szCs w:val="24"/>
                <w:lang w:val="sr-Latn-RS"/>
              </w:rPr>
            </w:pPr>
            <w:r w:rsidRPr="001D19BF">
              <w:rPr>
                <w:rFonts w:cstheme="minorHAnsi"/>
                <w:b/>
                <w:sz w:val="24"/>
                <w:szCs w:val="24"/>
                <w:lang w:val="sr-Latn-RS"/>
              </w:rPr>
              <w:t>Competitive procedure with negotiation and competitive dialogue compared</w:t>
            </w:r>
          </w:p>
          <w:p w14:paraId="1B12F2F3" w14:textId="77777777" w:rsidR="001D19BF" w:rsidRPr="001D19BF" w:rsidRDefault="001D19BF" w:rsidP="000948DB">
            <w:pPr>
              <w:spacing w:after="120"/>
              <w:jc w:val="both"/>
              <w:rPr>
                <w:rFonts w:cstheme="minorHAnsi"/>
                <w:b/>
                <w:sz w:val="24"/>
                <w:szCs w:val="24"/>
                <w:lang w:val="sr-Latn-RS"/>
              </w:rPr>
            </w:pPr>
            <w:r w:rsidRPr="001D19BF">
              <w:rPr>
                <w:rFonts w:cstheme="minorHAnsi"/>
                <w:b/>
                <w:sz w:val="24"/>
                <w:szCs w:val="24"/>
                <w:lang w:val="sr-Latn-RS"/>
              </w:rPr>
              <w:t>Session 4</w:t>
            </w:r>
          </w:p>
          <w:p w14:paraId="6197F1CA" w14:textId="40FF0AD3" w:rsidR="001D19BF" w:rsidRPr="00170692" w:rsidRDefault="001D19BF" w:rsidP="000948DB">
            <w:pPr>
              <w:pStyle w:val="ListParagraph"/>
              <w:numPr>
                <w:ilvl w:val="0"/>
                <w:numId w:val="38"/>
              </w:numPr>
              <w:spacing w:after="120"/>
              <w:ind w:left="714" w:hanging="357"/>
              <w:jc w:val="both"/>
              <w:rPr>
                <w:rFonts w:cstheme="minorHAnsi"/>
                <w:b/>
                <w:sz w:val="24"/>
                <w:szCs w:val="24"/>
                <w:lang w:val="en-GB"/>
              </w:rPr>
            </w:pPr>
            <w:r w:rsidRPr="004805C0">
              <w:rPr>
                <w:rFonts w:cstheme="minorHAnsi"/>
                <w:b/>
                <w:sz w:val="24"/>
                <w:szCs w:val="24"/>
                <w:lang w:val="en-GB"/>
              </w:rPr>
              <w:t>Case study</w:t>
            </w:r>
            <w:r w:rsidRPr="001D19BF">
              <w:rPr>
                <w:rFonts w:cstheme="minorHAnsi"/>
                <w:sz w:val="24"/>
                <w:szCs w:val="24"/>
                <w:lang w:val="en-GB"/>
              </w:rPr>
              <w:t>: Running a procurement using negotiation or dialogue – practical issues</w:t>
            </w:r>
          </w:p>
        </w:tc>
      </w:tr>
      <w:tr w:rsidR="001D19BF" w:rsidRPr="00AD1C05" w14:paraId="2B49ECF5" w14:textId="77777777" w:rsidTr="00131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7D3F509E" w14:textId="05B11047" w:rsidR="001D19BF" w:rsidRPr="00AD1C05" w:rsidRDefault="001D19BF" w:rsidP="000948DB">
            <w:pPr>
              <w:spacing w:after="120"/>
              <w:jc w:val="both"/>
              <w:rPr>
                <w:rFonts w:cstheme="minorHAnsi"/>
                <w:sz w:val="24"/>
                <w:szCs w:val="24"/>
                <w:lang w:val="en-GB"/>
              </w:rPr>
            </w:pPr>
            <w:r>
              <w:rPr>
                <w:rFonts w:cstheme="minorHAnsi"/>
                <w:sz w:val="24"/>
                <w:szCs w:val="24"/>
                <w:lang w:val="en-GB"/>
              </w:rPr>
              <w:t>13</w:t>
            </w:r>
            <w:r w:rsidRPr="00AD1C05">
              <w:rPr>
                <w:rFonts w:cstheme="minorHAnsi"/>
                <w:sz w:val="24"/>
                <w:szCs w:val="24"/>
                <w:lang w:val="en-GB"/>
              </w:rPr>
              <w:t>:</w:t>
            </w:r>
            <w:r>
              <w:rPr>
                <w:rFonts w:cstheme="minorHAnsi"/>
                <w:sz w:val="24"/>
                <w:szCs w:val="24"/>
                <w:lang w:val="en-GB"/>
              </w:rPr>
              <w:t>00</w:t>
            </w:r>
            <w:r w:rsidRPr="00AD1C05">
              <w:rPr>
                <w:rFonts w:cstheme="minorHAnsi"/>
                <w:sz w:val="24"/>
                <w:szCs w:val="24"/>
                <w:lang w:val="en-GB"/>
              </w:rPr>
              <w:t xml:space="preserve"> – </w:t>
            </w:r>
            <w:r>
              <w:rPr>
                <w:rFonts w:cstheme="minorHAnsi"/>
                <w:sz w:val="24"/>
                <w:szCs w:val="24"/>
                <w:lang w:val="en-GB"/>
              </w:rPr>
              <w:t>13</w:t>
            </w:r>
            <w:r w:rsidRPr="00AD1C05">
              <w:rPr>
                <w:rFonts w:cstheme="minorHAnsi"/>
                <w:sz w:val="24"/>
                <w:szCs w:val="24"/>
                <w:lang w:val="en-GB"/>
              </w:rPr>
              <w:t>:</w:t>
            </w:r>
            <w:r>
              <w:rPr>
                <w:rFonts w:cstheme="minorHAnsi"/>
                <w:sz w:val="24"/>
                <w:szCs w:val="24"/>
                <w:lang w:val="en-GB"/>
              </w:rPr>
              <w:t>45</w:t>
            </w:r>
          </w:p>
        </w:tc>
        <w:tc>
          <w:tcPr>
            <w:tcW w:w="7416" w:type="dxa"/>
            <w:tcBorders>
              <w:top w:val="nil"/>
              <w:left w:val="nil"/>
              <w:bottom w:val="nil"/>
              <w:right w:val="nil"/>
            </w:tcBorders>
            <w:shd w:val="clear" w:color="auto" w:fill="EEECE1" w:themeFill="background2"/>
          </w:tcPr>
          <w:p w14:paraId="0104AC12" w14:textId="77777777" w:rsidR="001D19BF" w:rsidRPr="00AD1C05" w:rsidRDefault="001D19BF" w:rsidP="000948DB">
            <w:pPr>
              <w:spacing w:after="120"/>
              <w:jc w:val="both"/>
              <w:rPr>
                <w:rFonts w:cstheme="minorHAnsi"/>
                <w:b/>
                <w:sz w:val="24"/>
                <w:szCs w:val="24"/>
                <w:lang w:val="en-GB"/>
              </w:rPr>
            </w:pPr>
            <w:proofErr w:type="spellStart"/>
            <w:r>
              <w:rPr>
                <w:rFonts w:cstheme="minorHAnsi"/>
                <w:b/>
                <w:sz w:val="24"/>
                <w:szCs w:val="24"/>
                <w:lang w:val="sr-Latn-RS"/>
              </w:rPr>
              <w:t>Lunch</w:t>
            </w:r>
            <w:proofErr w:type="spellEnd"/>
            <w:r>
              <w:rPr>
                <w:rFonts w:cstheme="minorHAnsi"/>
                <w:b/>
                <w:sz w:val="24"/>
                <w:szCs w:val="24"/>
                <w:lang w:val="en-GB"/>
              </w:rPr>
              <w:t xml:space="preserve"> break</w:t>
            </w:r>
          </w:p>
        </w:tc>
      </w:tr>
      <w:tr w:rsidR="001D19BF" w:rsidRPr="001D19BF" w14:paraId="1BE9BCBD" w14:textId="77777777" w:rsidTr="00131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DBE5F1" w:themeFill="accent1" w:themeFillTint="33"/>
          </w:tcPr>
          <w:p w14:paraId="4E14323E" w14:textId="2F340BBF" w:rsidR="001D19BF" w:rsidRDefault="001D19BF" w:rsidP="000948DB">
            <w:pPr>
              <w:spacing w:after="120"/>
              <w:jc w:val="both"/>
              <w:rPr>
                <w:rFonts w:cstheme="minorHAnsi"/>
                <w:sz w:val="24"/>
                <w:szCs w:val="24"/>
                <w:lang w:val="en-GB"/>
              </w:rPr>
            </w:pPr>
            <w:r>
              <w:rPr>
                <w:rFonts w:cstheme="minorHAnsi"/>
                <w:sz w:val="24"/>
                <w:szCs w:val="24"/>
                <w:lang w:val="en-GB"/>
              </w:rPr>
              <w:t>13:45 – 14:45</w:t>
            </w:r>
          </w:p>
        </w:tc>
        <w:tc>
          <w:tcPr>
            <w:tcW w:w="7416" w:type="dxa"/>
            <w:tcBorders>
              <w:top w:val="nil"/>
              <w:left w:val="nil"/>
              <w:bottom w:val="nil"/>
              <w:right w:val="nil"/>
            </w:tcBorders>
            <w:shd w:val="clear" w:color="auto" w:fill="DBE5F1" w:themeFill="accent1" w:themeFillTint="33"/>
          </w:tcPr>
          <w:p w14:paraId="77D8658D" w14:textId="3A87A81A" w:rsidR="001D19BF" w:rsidRPr="001D19BF" w:rsidRDefault="001D19BF" w:rsidP="000948DB">
            <w:pPr>
              <w:spacing w:after="120"/>
              <w:jc w:val="both"/>
              <w:rPr>
                <w:rFonts w:cstheme="minorHAnsi"/>
                <w:b/>
                <w:sz w:val="24"/>
                <w:szCs w:val="24"/>
                <w:lang w:val="en-GB"/>
              </w:rPr>
            </w:pPr>
            <w:r w:rsidRPr="001D19BF">
              <w:rPr>
                <w:rFonts w:cstheme="minorHAnsi"/>
                <w:b/>
                <w:sz w:val="24"/>
                <w:szCs w:val="24"/>
                <w:lang w:val="en-GB"/>
              </w:rPr>
              <w:t>Session 5</w:t>
            </w:r>
          </w:p>
          <w:p w14:paraId="318935EA" w14:textId="77777777" w:rsidR="001D19BF" w:rsidRPr="001D19BF" w:rsidRDefault="001D19BF" w:rsidP="000948DB">
            <w:pPr>
              <w:spacing w:after="120"/>
              <w:jc w:val="both"/>
              <w:rPr>
                <w:rFonts w:cstheme="minorHAnsi"/>
                <w:b/>
                <w:sz w:val="24"/>
                <w:szCs w:val="24"/>
                <w:lang w:val="en-GB"/>
              </w:rPr>
            </w:pPr>
            <w:r w:rsidRPr="001D19BF">
              <w:rPr>
                <w:rFonts w:cstheme="minorHAnsi"/>
                <w:b/>
                <w:sz w:val="24"/>
                <w:szCs w:val="24"/>
                <w:lang w:val="en-GB"/>
              </w:rPr>
              <w:t>Innovation Partnerships</w:t>
            </w:r>
          </w:p>
          <w:p w14:paraId="77E61E95" w14:textId="77777777" w:rsidR="001D19BF" w:rsidRPr="001D19BF" w:rsidRDefault="001D19BF" w:rsidP="000948DB">
            <w:pPr>
              <w:pStyle w:val="ListParagraph"/>
              <w:numPr>
                <w:ilvl w:val="0"/>
                <w:numId w:val="38"/>
              </w:numPr>
              <w:spacing w:after="120"/>
              <w:ind w:left="714" w:hanging="357"/>
              <w:jc w:val="both"/>
              <w:rPr>
                <w:rFonts w:cstheme="minorHAnsi"/>
                <w:sz w:val="24"/>
                <w:szCs w:val="24"/>
                <w:lang w:val="en-GB"/>
              </w:rPr>
            </w:pPr>
            <w:r w:rsidRPr="001D19BF">
              <w:rPr>
                <w:rFonts w:cstheme="minorHAnsi"/>
                <w:sz w:val="24"/>
                <w:szCs w:val="24"/>
                <w:lang w:val="en-GB"/>
              </w:rPr>
              <w:t>Requirements of Directive 2014/14/EU</w:t>
            </w:r>
          </w:p>
          <w:p w14:paraId="52302C65" w14:textId="05576645" w:rsidR="001D19BF" w:rsidRPr="001D19BF" w:rsidRDefault="00FF243B" w:rsidP="000948DB">
            <w:pPr>
              <w:pStyle w:val="ListParagraph"/>
              <w:numPr>
                <w:ilvl w:val="0"/>
                <w:numId w:val="38"/>
              </w:numPr>
              <w:spacing w:after="120"/>
              <w:ind w:left="714" w:hanging="357"/>
              <w:jc w:val="both"/>
              <w:rPr>
                <w:rFonts w:cstheme="minorHAnsi"/>
                <w:sz w:val="24"/>
                <w:szCs w:val="24"/>
                <w:lang w:val="en-GB"/>
              </w:rPr>
            </w:pPr>
            <w:r>
              <w:rPr>
                <w:rFonts w:cstheme="minorHAnsi"/>
                <w:sz w:val="24"/>
                <w:szCs w:val="24"/>
                <w:lang w:val="en-GB"/>
              </w:rPr>
              <w:t>Competitive procedure with negotiation</w:t>
            </w:r>
            <w:r w:rsidR="001D19BF" w:rsidRPr="001D19BF">
              <w:rPr>
                <w:rFonts w:cstheme="minorHAnsi"/>
                <w:sz w:val="24"/>
                <w:szCs w:val="24"/>
                <w:lang w:val="en-GB"/>
              </w:rPr>
              <w:t xml:space="preserve"> </w:t>
            </w:r>
            <w:r w:rsidR="001D19BF" w:rsidRPr="00FF243B">
              <w:rPr>
                <w:rFonts w:cstheme="minorHAnsi"/>
                <w:i/>
                <w:sz w:val="24"/>
                <w:szCs w:val="24"/>
                <w:lang w:val="en-GB"/>
              </w:rPr>
              <w:t>plus</w:t>
            </w:r>
          </w:p>
          <w:p w14:paraId="1D23F8AF" w14:textId="77777777" w:rsidR="001D19BF" w:rsidRPr="001D19BF" w:rsidRDefault="001D19BF" w:rsidP="000948DB">
            <w:pPr>
              <w:spacing w:after="120"/>
              <w:jc w:val="both"/>
              <w:rPr>
                <w:rFonts w:cstheme="minorHAnsi"/>
                <w:b/>
                <w:sz w:val="24"/>
                <w:szCs w:val="24"/>
                <w:lang w:val="en-GB"/>
              </w:rPr>
            </w:pPr>
            <w:r w:rsidRPr="001D19BF">
              <w:rPr>
                <w:rFonts w:cstheme="minorHAnsi"/>
                <w:b/>
                <w:sz w:val="24"/>
                <w:szCs w:val="24"/>
                <w:lang w:val="en-GB"/>
              </w:rPr>
              <w:t>Session 6</w:t>
            </w:r>
          </w:p>
          <w:p w14:paraId="533B1036" w14:textId="14E9FEDC" w:rsidR="001D19BF" w:rsidRPr="001D19BF" w:rsidRDefault="001D19BF" w:rsidP="000948DB">
            <w:pPr>
              <w:pStyle w:val="ListParagraph"/>
              <w:numPr>
                <w:ilvl w:val="0"/>
                <w:numId w:val="38"/>
              </w:numPr>
              <w:spacing w:after="120"/>
              <w:ind w:left="714" w:hanging="357"/>
              <w:jc w:val="both"/>
              <w:rPr>
                <w:rFonts w:cstheme="minorHAnsi"/>
                <w:sz w:val="24"/>
                <w:szCs w:val="24"/>
                <w:lang w:val="en-GB"/>
              </w:rPr>
            </w:pPr>
            <w:r w:rsidRPr="001D19BF">
              <w:rPr>
                <w:rFonts w:cstheme="minorHAnsi"/>
                <w:b/>
                <w:sz w:val="24"/>
                <w:szCs w:val="24"/>
                <w:lang w:val="en-GB"/>
              </w:rPr>
              <w:t>Case study</w:t>
            </w:r>
            <w:r w:rsidRPr="001D19BF">
              <w:rPr>
                <w:rFonts w:cstheme="minorHAnsi"/>
                <w:sz w:val="24"/>
                <w:szCs w:val="24"/>
                <w:lang w:val="en-GB"/>
              </w:rPr>
              <w:t>: Running an innovation partnership process – practical issues</w:t>
            </w:r>
          </w:p>
        </w:tc>
      </w:tr>
      <w:tr w:rsidR="001D19BF" w:rsidRPr="00AD1C05" w14:paraId="2088AE43" w14:textId="77777777" w:rsidTr="001316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tcBorders>
              <w:top w:val="nil"/>
              <w:left w:val="nil"/>
              <w:bottom w:val="nil"/>
              <w:right w:val="nil"/>
            </w:tcBorders>
            <w:shd w:val="clear" w:color="auto" w:fill="EEECE1" w:themeFill="background2"/>
          </w:tcPr>
          <w:p w14:paraId="70FA5F52" w14:textId="37705309" w:rsidR="001D19BF" w:rsidRDefault="001D19BF" w:rsidP="000948DB">
            <w:pPr>
              <w:spacing w:after="120"/>
              <w:jc w:val="both"/>
              <w:rPr>
                <w:rFonts w:cstheme="minorHAnsi"/>
                <w:sz w:val="24"/>
                <w:szCs w:val="24"/>
                <w:lang w:val="en-GB"/>
              </w:rPr>
            </w:pPr>
            <w:r>
              <w:rPr>
                <w:rFonts w:cstheme="minorHAnsi"/>
                <w:sz w:val="24"/>
                <w:szCs w:val="24"/>
                <w:lang w:val="en-GB"/>
              </w:rPr>
              <w:t>14:45 – 15:00</w:t>
            </w:r>
          </w:p>
        </w:tc>
        <w:tc>
          <w:tcPr>
            <w:tcW w:w="7416" w:type="dxa"/>
            <w:tcBorders>
              <w:top w:val="nil"/>
              <w:left w:val="nil"/>
              <w:bottom w:val="nil"/>
              <w:right w:val="nil"/>
            </w:tcBorders>
            <w:shd w:val="clear" w:color="auto" w:fill="EEECE1" w:themeFill="background2"/>
          </w:tcPr>
          <w:p w14:paraId="5027C3A0" w14:textId="77777777" w:rsidR="001D19BF" w:rsidRPr="00AB0535" w:rsidRDefault="001D19BF" w:rsidP="000948DB">
            <w:pPr>
              <w:spacing w:after="120"/>
              <w:jc w:val="both"/>
              <w:rPr>
                <w:rFonts w:cstheme="minorHAnsi"/>
                <w:b/>
                <w:sz w:val="24"/>
                <w:szCs w:val="24"/>
                <w:lang w:val="sr-Latn-RS"/>
              </w:rPr>
            </w:pPr>
            <w:proofErr w:type="spellStart"/>
            <w:r w:rsidRPr="00D324F7">
              <w:rPr>
                <w:rFonts w:cstheme="minorHAnsi"/>
                <w:b/>
                <w:sz w:val="24"/>
                <w:szCs w:val="24"/>
                <w:lang w:val="sr-Latn-RS"/>
              </w:rPr>
              <w:t>Concluding</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discussion</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and</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closure</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of</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the</w:t>
            </w:r>
            <w:proofErr w:type="spellEnd"/>
            <w:r w:rsidRPr="00D324F7">
              <w:rPr>
                <w:rFonts w:cstheme="minorHAnsi"/>
                <w:b/>
                <w:sz w:val="24"/>
                <w:szCs w:val="24"/>
                <w:lang w:val="sr-Latn-RS"/>
              </w:rPr>
              <w:t xml:space="preserve"> </w:t>
            </w:r>
            <w:proofErr w:type="spellStart"/>
            <w:r w:rsidRPr="00D324F7">
              <w:rPr>
                <w:rFonts w:cstheme="minorHAnsi"/>
                <w:b/>
                <w:sz w:val="24"/>
                <w:szCs w:val="24"/>
                <w:lang w:val="sr-Latn-RS"/>
              </w:rPr>
              <w:t>workshop</w:t>
            </w:r>
            <w:proofErr w:type="spellEnd"/>
          </w:p>
        </w:tc>
      </w:tr>
    </w:tbl>
    <w:p w14:paraId="369211B6" w14:textId="77777777" w:rsidR="001D19BF" w:rsidRPr="00923CF4" w:rsidRDefault="001D19BF" w:rsidP="001D19BF">
      <w:pPr>
        <w:spacing w:after="360" w:line="240" w:lineRule="auto"/>
        <w:jc w:val="both"/>
        <w:rPr>
          <w:rFonts w:cstheme="minorHAnsi"/>
          <w:b/>
          <w:lang w:val="en-GB"/>
        </w:rPr>
      </w:pPr>
    </w:p>
    <w:sectPr w:rsidR="001D19BF" w:rsidRPr="00923CF4" w:rsidSect="00891317">
      <w:headerReference w:type="default" r:id="rId8"/>
      <w:footerReference w:type="default" r:id="rId9"/>
      <w:pgSz w:w="11907" w:h="16839" w:code="9"/>
      <w:pgMar w:top="1616" w:right="1134" w:bottom="0" w:left="1440" w:header="39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8F725" w14:textId="77777777" w:rsidR="00FD7C0B" w:rsidRDefault="00FD7C0B" w:rsidP="00430027">
      <w:pPr>
        <w:spacing w:after="0" w:line="240" w:lineRule="auto"/>
      </w:pPr>
      <w:r>
        <w:separator/>
      </w:r>
    </w:p>
  </w:endnote>
  <w:endnote w:type="continuationSeparator" w:id="0">
    <w:p w14:paraId="48D11458" w14:textId="77777777" w:rsidR="00FD7C0B" w:rsidRDefault="00FD7C0B" w:rsidP="00430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33" w:type="dxa"/>
      <w:tblLook w:val="04A0" w:firstRow="1" w:lastRow="0" w:firstColumn="1" w:lastColumn="0" w:noHBand="0" w:noVBand="1"/>
    </w:tblPr>
    <w:tblGrid>
      <w:gridCol w:w="2648"/>
      <w:gridCol w:w="3262"/>
      <w:gridCol w:w="3423"/>
    </w:tblGrid>
    <w:tr w:rsidR="004751C2" w:rsidRPr="009B0901" w14:paraId="4EEB4CB3" w14:textId="77777777" w:rsidTr="00857309">
      <w:trPr>
        <w:trHeight w:val="142"/>
      </w:trPr>
      <w:tc>
        <w:tcPr>
          <w:tcW w:w="2648" w:type="dxa"/>
        </w:tcPr>
        <w:p w14:paraId="4F1D1F0E" w14:textId="77777777" w:rsidR="004751C2" w:rsidRPr="009B0901" w:rsidRDefault="004751C2" w:rsidP="00857309">
          <w:pPr>
            <w:pStyle w:val="Footer"/>
            <w:tabs>
              <w:tab w:val="clear" w:pos="4703"/>
              <w:tab w:val="clear" w:pos="9406"/>
              <w:tab w:val="right" w:pos="2302"/>
              <w:tab w:val="right" w:pos="2552"/>
            </w:tabs>
            <w:ind w:right="57"/>
            <w:rPr>
              <w:sz w:val="16"/>
              <w:szCs w:val="16"/>
            </w:rPr>
          </w:pPr>
        </w:p>
      </w:tc>
      <w:tc>
        <w:tcPr>
          <w:tcW w:w="3262" w:type="dxa"/>
        </w:tcPr>
        <w:p w14:paraId="2B3D2B23" w14:textId="77777777" w:rsidR="004751C2" w:rsidRPr="009B0901" w:rsidRDefault="004751C2" w:rsidP="00F53084">
          <w:pPr>
            <w:pStyle w:val="Footer"/>
            <w:tabs>
              <w:tab w:val="clear" w:pos="4703"/>
              <w:tab w:val="right" w:pos="9639"/>
            </w:tabs>
            <w:jc w:val="right"/>
            <w:rPr>
              <w:sz w:val="16"/>
              <w:szCs w:val="16"/>
            </w:rPr>
          </w:pPr>
        </w:p>
      </w:tc>
      <w:tc>
        <w:tcPr>
          <w:tcW w:w="3423" w:type="dxa"/>
        </w:tcPr>
        <w:p w14:paraId="64ACA964" w14:textId="77777777" w:rsidR="004751C2" w:rsidRPr="009B0901" w:rsidRDefault="004751C2" w:rsidP="00F53084">
          <w:pPr>
            <w:pStyle w:val="Footer"/>
            <w:tabs>
              <w:tab w:val="clear" w:pos="4703"/>
              <w:tab w:val="right" w:pos="9639"/>
            </w:tabs>
            <w:jc w:val="right"/>
            <w:rPr>
              <w:sz w:val="16"/>
              <w:szCs w:val="16"/>
            </w:rPr>
          </w:pPr>
        </w:p>
      </w:tc>
    </w:tr>
    <w:tr w:rsidR="004751C2" w:rsidRPr="009B0901" w14:paraId="7C4877FE" w14:textId="77777777" w:rsidTr="00857309">
      <w:trPr>
        <w:trHeight w:val="851"/>
      </w:trPr>
      <w:tc>
        <w:tcPr>
          <w:tcW w:w="2648" w:type="dxa"/>
        </w:tcPr>
        <w:p w14:paraId="33EA5408" w14:textId="77777777" w:rsidR="004751C2" w:rsidRPr="009B0901" w:rsidRDefault="004751C2" w:rsidP="00220CC8">
          <w:pPr>
            <w:pStyle w:val="Footer"/>
            <w:tabs>
              <w:tab w:val="clear" w:pos="4703"/>
              <w:tab w:val="clear" w:pos="9406"/>
              <w:tab w:val="right" w:pos="2302"/>
              <w:tab w:val="right" w:pos="2552"/>
            </w:tabs>
            <w:ind w:right="119"/>
            <w:rPr>
              <w:sz w:val="20"/>
            </w:rPr>
          </w:pPr>
          <w:r>
            <w:rPr>
              <w:noProof/>
              <w:sz w:val="18"/>
              <w:szCs w:val="18"/>
            </w:rPr>
            <w:t xml:space="preserve">            </w:t>
          </w:r>
        </w:p>
      </w:tc>
      <w:tc>
        <w:tcPr>
          <w:tcW w:w="3262" w:type="dxa"/>
        </w:tcPr>
        <w:p w14:paraId="3FA68B0D" w14:textId="77777777" w:rsidR="004751C2" w:rsidRPr="00117583" w:rsidRDefault="004751C2" w:rsidP="00857309">
          <w:pPr>
            <w:pStyle w:val="Footer"/>
            <w:tabs>
              <w:tab w:val="clear" w:pos="4703"/>
              <w:tab w:val="right" w:pos="9639"/>
            </w:tabs>
            <w:rPr>
              <w:rFonts w:ascii="Arial" w:hAnsi="Arial" w:cs="Arial"/>
              <w:sz w:val="18"/>
              <w:szCs w:val="18"/>
            </w:rPr>
          </w:pPr>
          <w:r>
            <w:rPr>
              <w:noProof/>
            </w:rPr>
            <w:t xml:space="preserve"> </w:t>
          </w:r>
        </w:p>
      </w:tc>
      <w:tc>
        <w:tcPr>
          <w:tcW w:w="3423" w:type="dxa"/>
        </w:tcPr>
        <w:p w14:paraId="73314AE2" w14:textId="77777777" w:rsidR="004751C2" w:rsidRPr="009B0901" w:rsidRDefault="004751C2" w:rsidP="00F53084">
          <w:pPr>
            <w:pStyle w:val="Footer"/>
            <w:tabs>
              <w:tab w:val="clear" w:pos="4703"/>
              <w:tab w:val="right" w:pos="9639"/>
            </w:tabs>
            <w:jc w:val="right"/>
            <w:rPr>
              <w:sz w:val="18"/>
              <w:szCs w:val="18"/>
            </w:rPr>
          </w:pPr>
          <w:r w:rsidRPr="009B0901">
            <w:rPr>
              <w:sz w:val="18"/>
              <w:szCs w:val="18"/>
            </w:rPr>
            <w:t>__________</w:t>
          </w:r>
        </w:p>
        <w:p w14:paraId="4512C626" w14:textId="020335CD" w:rsidR="004751C2" w:rsidRPr="009B0901" w:rsidRDefault="004751C2" w:rsidP="00857309">
          <w:pPr>
            <w:pStyle w:val="Footer"/>
            <w:tabs>
              <w:tab w:val="clear" w:pos="4703"/>
              <w:tab w:val="left" w:pos="1000"/>
              <w:tab w:val="right" w:pos="3207"/>
              <w:tab w:val="right" w:pos="9639"/>
            </w:tabs>
            <w:spacing w:after="120"/>
            <w:rPr>
              <w:sz w:val="20"/>
              <w:szCs w:val="20"/>
            </w:rPr>
          </w:pPr>
          <w:r>
            <w:rPr>
              <w:sz w:val="20"/>
              <w:szCs w:val="20"/>
            </w:rPr>
            <w:tab/>
          </w:r>
          <w:r>
            <w:rPr>
              <w:sz w:val="20"/>
              <w:szCs w:val="20"/>
            </w:rPr>
            <w:tab/>
          </w:r>
          <w:r w:rsidRPr="009B0901">
            <w:rPr>
              <w:sz w:val="20"/>
              <w:szCs w:val="20"/>
            </w:rPr>
            <w:t xml:space="preserve">Page </w:t>
          </w:r>
          <w:r w:rsidRPr="009B0901">
            <w:rPr>
              <w:bCs/>
              <w:sz w:val="20"/>
              <w:szCs w:val="20"/>
            </w:rPr>
            <w:fldChar w:fldCharType="begin"/>
          </w:r>
          <w:r w:rsidRPr="009B0901">
            <w:rPr>
              <w:bCs/>
              <w:sz w:val="20"/>
              <w:szCs w:val="20"/>
            </w:rPr>
            <w:instrText xml:space="preserve"> PAGE </w:instrText>
          </w:r>
          <w:r w:rsidRPr="009B0901">
            <w:rPr>
              <w:bCs/>
              <w:sz w:val="20"/>
              <w:szCs w:val="20"/>
            </w:rPr>
            <w:fldChar w:fldCharType="separate"/>
          </w:r>
          <w:r w:rsidR="00FF243B">
            <w:rPr>
              <w:bCs/>
              <w:noProof/>
              <w:sz w:val="20"/>
              <w:szCs w:val="20"/>
            </w:rPr>
            <w:t>2</w:t>
          </w:r>
          <w:r w:rsidRPr="009B0901">
            <w:rPr>
              <w:bCs/>
              <w:sz w:val="20"/>
              <w:szCs w:val="20"/>
            </w:rPr>
            <w:fldChar w:fldCharType="end"/>
          </w:r>
          <w:r w:rsidRPr="009B0901">
            <w:rPr>
              <w:sz w:val="20"/>
              <w:szCs w:val="20"/>
            </w:rPr>
            <w:t xml:space="preserve"> of </w:t>
          </w:r>
          <w:r w:rsidRPr="009B0901">
            <w:rPr>
              <w:bCs/>
              <w:sz w:val="20"/>
              <w:szCs w:val="20"/>
            </w:rPr>
            <w:fldChar w:fldCharType="begin"/>
          </w:r>
          <w:r w:rsidRPr="009B0901">
            <w:rPr>
              <w:bCs/>
              <w:sz w:val="20"/>
              <w:szCs w:val="20"/>
            </w:rPr>
            <w:instrText xml:space="preserve"> NUMPAGES  </w:instrText>
          </w:r>
          <w:r w:rsidRPr="009B0901">
            <w:rPr>
              <w:bCs/>
              <w:sz w:val="20"/>
              <w:szCs w:val="20"/>
            </w:rPr>
            <w:fldChar w:fldCharType="separate"/>
          </w:r>
          <w:r w:rsidR="00FF243B">
            <w:rPr>
              <w:bCs/>
              <w:noProof/>
              <w:sz w:val="20"/>
              <w:szCs w:val="20"/>
            </w:rPr>
            <w:t>2</w:t>
          </w:r>
          <w:r w:rsidRPr="009B0901">
            <w:rPr>
              <w:bCs/>
              <w:sz w:val="20"/>
              <w:szCs w:val="20"/>
            </w:rPr>
            <w:fldChar w:fldCharType="end"/>
          </w:r>
        </w:p>
      </w:tc>
    </w:tr>
  </w:tbl>
  <w:p w14:paraId="03304376" w14:textId="77777777" w:rsidR="004751C2" w:rsidRPr="009B0901" w:rsidRDefault="004751C2" w:rsidP="00300BA4">
    <w:pPr>
      <w:pStyle w:val="Footer"/>
      <w:tabs>
        <w:tab w:val="clear" w:pos="4703"/>
        <w:tab w:val="clear" w:pos="9406"/>
        <w:tab w:val="left" w:pos="930"/>
      </w:tabs>
    </w:pPr>
    <w:r>
      <w:rPr>
        <w:noProof/>
      </w:rPr>
      <w:drawing>
        <wp:anchor distT="0" distB="0" distL="114300" distR="114300" simplePos="0" relativeHeight="251673600" behindDoc="1" locked="0" layoutInCell="1" allowOverlap="1" wp14:anchorId="61E72BBB" wp14:editId="7C8586F0">
          <wp:simplePos x="0" y="0"/>
          <wp:positionH relativeFrom="column">
            <wp:posOffset>-714375</wp:posOffset>
          </wp:positionH>
          <wp:positionV relativeFrom="paragraph">
            <wp:posOffset>-666750</wp:posOffset>
          </wp:positionV>
          <wp:extent cx="5496560" cy="94297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327" cy="945165"/>
                  </a:xfrm>
                  <a:prstGeom prst="rect">
                    <a:avLst/>
                  </a:prstGeom>
                  <a:noFill/>
                </pic:spPr>
              </pic:pic>
            </a:graphicData>
          </a:graphic>
          <wp14:sizeRelH relativeFrom="margin">
            <wp14:pctWidth>0</wp14:pctWidth>
          </wp14:sizeRelH>
          <wp14:sizeRelV relativeFrom="margin">
            <wp14:pctHeight>0</wp14:pctHeight>
          </wp14:sizeRelV>
        </wp:anchor>
      </w:drawing>
    </w:r>
    <w:r w:rsidR="00300B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07B27" w14:textId="77777777" w:rsidR="00FD7C0B" w:rsidRDefault="00FD7C0B" w:rsidP="00430027">
      <w:pPr>
        <w:spacing w:after="0" w:line="240" w:lineRule="auto"/>
      </w:pPr>
      <w:r>
        <w:separator/>
      </w:r>
    </w:p>
  </w:footnote>
  <w:footnote w:type="continuationSeparator" w:id="0">
    <w:p w14:paraId="7D52207F" w14:textId="77777777" w:rsidR="00FD7C0B" w:rsidRDefault="00FD7C0B" w:rsidP="00430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2332"/>
      <w:gridCol w:w="966"/>
    </w:tblGrid>
    <w:tr w:rsidR="00891317" w14:paraId="3A93C536" w14:textId="77777777" w:rsidTr="00300BA4">
      <w:trPr>
        <w:trHeight w:val="1700"/>
      </w:trPr>
      <w:tc>
        <w:tcPr>
          <w:tcW w:w="6025" w:type="dxa"/>
        </w:tcPr>
        <w:p w14:paraId="30D92C23" w14:textId="77777777" w:rsidR="00300BA4" w:rsidRDefault="00891317" w:rsidP="00891317">
          <w:pPr>
            <w:rPr>
              <w:noProof/>
            </w:rPr>
          </w:pPr>
          <w:r>
            <w:rPr>
              <w:noProof/>
            </w:rPr>
            <w:drawing>
              <wp:anchor distT="0" distB="0" distL="114300" distR="114300" simplePos="0" relativeHeight="251675648" behindDoc="0" locked="0" layoutInCell="1" allowOverlap="1" wp14:anchorId="2DBE965E" wp14:editId="039B56FD">
                <wp:simplePos x="0" y="0"/>
                <wp:positionH relativeFrom="margin">
                  <wp:posOffset>-579120</wp:posOffset>
                </wp:positionH>
                <wp:positionV relativeFrom="paragraph">
                  <wp:posOffset>106045</wp:posOffset>
                </wp:positionV>
                <wp:extent cx="4396740" cy="769620"/>
                <wp:effectExtent l="0" t="0" r="3810" b="0"/>
                <wp:wrapNone/>
                <wp:docPr id="31" name="Picture 31">
                  <a:extLst xmlns:a="http://schemas.openxmlformats.org/drawingml/2006/main">
                    <a:ext uri="{FF2B5EF4-FFF2-40B4-BE49-F238E27FC236}">
                      <a16:creationId xmlns:a16="http://schemas.microsoft.com/office/drawing/2014/main" id="{8D362E7F-5674-477F-83FA-BFBFE968B4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7">
                          <a:extLst>
                            <a:ext uri="{FF2B5EF4-FFF2-40B4-BE49-F238E27FC236}">
                              <a16:creationId xmlns:a16="http://schemas.microsoft.com/office/drawing/2014/main" id="{8D362E7F-5674-477F-83FA-BFBFE968B41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964"/>
                        <a:stretch>
                          <a:fillRect/>
                        </a:stretch>
                      </pic:blipFill>
                      <pic:spPr bwMode="auto">
                        <a:xfrm>
                          <a:off x="0" y="0"/>
                          <a:ext cx="4396740" cy="7696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1827C4" w:rsidRPr="005211C2">
            <w:rPr>
              <w:bCs/>
              <w:noProof/>
            </w:rPr>
            <mc:AlternateContent>
              <mc:Choice Requires="wps">
                <w:drawing>
                  <wp:anchor distT="45720" distB="45720" distL="114300" distR="114300" simplePos="0" relativeHeight="251671552" behindDoc="0" locked="0" layoutInCell="1" allowOverlap="1" wp14:anchorId="7964DC48" wp14:editId="2D63B516">
                    <wp:simplePos x="0" y="0"/>
                    <wp:positionH relativeFrom="margin">
                      <wp:posOffset>-68580</wp:posOffset>
                    </wp:positionH>
                    <wp:positionV relativeFrom="paragraph">
                      <wp:posOffset>921385</wp:posOffset>
                    </wp:positionV>
                    <wp:extent cx="5913754" cy="164591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4" cy="1645919"/>
                            </a:xfrm>
                            <a:prstGeom prst="rect">
                              <a:avLst/>
                            </a:prstGeom>
                            <a:solidFill>
                              <a:srgbClr val="FFFFFF"/>
                            </a:solidFill>
                            <a:ln w="9525">
                              <a:noFill/>
                              <a:miter lim="800000"/>
                              <a:headEnd/>
                              <a:tailEnd/>
                            </a:ln>
                          </wps:spPr>
                          <wps:txbx>
                            <w:txbxContent>
                              <w:tbl>
                                <w:tblPr>
                                  <w:tblW w:w="9214" w:type="dxa"/>
                                  <w:tblLook w:val="04A0" w:firstRow="1" w:lastRow="0" w:firstColumn="1" w:lastColumn="0" w:noHBand="0" w:noVBand="1"/>
                                </w:tblPr>
                                <w:tblGrid>
                                  <w:gridCol w:w="9214"/>
                                </w:tblGrid>
                                <w:tr w:rsidR="004751C2" w:rsidRPr="00707E46" w14:paraId="10F25A7F" w14:textId="77777777" w:rsidTr="00B55EB0">
                                  <w:trPr>
                                    <w:trHeight w:val="248"/>
                                  </w:trPr>
                                  <w:tc>
                                    <w:tcPr>
                                      <w:tcW w:w="9214" w:type="dxa"/>
                                    </w:tcPr>
                                    <w:p w14:paraId="29969582" w14:textId="77777777" w:rsidR="004751C2" w:rsidRPr="00036D2C" w:rsidRDefault="004751C2"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sidR="00EF71E5">
                                        <w:rPr>
                                          <w:rFonts w:eastAsia="Times New Roman" w:cs="Times New Roman"/>
                                          <w:bCs/>
                                          <w:color w:val="A6A6A6" w:themeColor="background1" w:themeShade="A6"/>
                                          <w:sz w:val="18"/>
                                          <w:szCs w:val="20"/>
                                          <w:lang w:val="en-GB"/>
                                        </w:rPr>
                                        <w:br/>
                                      </w:r>
                                    </w:p>
                                  </w:tc>
                                </w:tr>
                                <w:tr w:rsidR="004751C2" w:rsidRPr="00707E46" w14:paraId="75768750" w14:textId="77777777" w:rsidTr="00B55EB0">
                                  <w:trPr>
                                    <w:trHeight w:val="248"/>
                                  </w:trPr>
                                  <w:tc>
                                    <w:tcPr>
                                      <w:tcW w:w="9214" w:type="dxa"/>
                                    </w:tcPr>
                                    <w:p w14:paraId="3C866B71" w14:textId="77777777" w:rsidR="004751C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p w14:paraId="0BD49576" w14:textId="77777777" w:rsidR="004751C2" w:rsidRPr="0075112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5F31F1C9" w14:textId="77777777" w:rsidR="004751C2" w:rsidRDefault="004751C2" w:rsidP="001736BA">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4DC48" id="_x0000_t202" coordsize="21600,21600" o:spt="202" path="m,l,21600r21600,l21600,xe">
                    <v:stroke joinstyle="miter"/>
                    <v:path gradientshapeok="t" o:connecttype="rect"/>
                  </v:shapetype>
                  <v:shape id="Text Box 2" o:spid="_x0000_s1026" type="#_x0000_t202" style="position:absolute;margin-left:-5.4pt;margin-top:72.55pt;width:465.65pt;height:129.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" stroked="f">
                    <v:textbox>
                      <w:txbxContent>
                        <w:tbl>
                          <w:tblPr>
                            <w:tblW w:w="9214" w:type="dxa"/>
                            <w:tblLook w:val="04A0" w:firstRow="1" w:lastRow="0" w:firstColumn="1" w:lastColumn="0" w:noHBand="0" w:noVBand="1"/>
                          </w:tblPr>
                          <w:tblGrid>
                            <w:gridCol w:w="9214"/>
                          </w:tblGrid>
                          <w:tr w:rsidR="004751C2" w:rsidRPr="00707E46" w14:paraId="10F25A7F" w14:textId="77777777" w:rsidTr="00B55EB0">
                            <w:trPr>
                              <w:trHeight w:val="248"/>
                            </w:trPr>
                            <w:tc>
                              <w:tcPr>
                                <w:tcW w:w="9214" w:type="dxa"/>
                              </w:tcPr>
                              <w:p w14:paraId="29969582" w14:textId="77777777" w:rsidR="004751C2" w:rsidRPr="00036D2C" w:rsidRDefault="004751C2" w:rsidP="00B55EB0">
                                <w:pPr>
                                  <w:spacing w:before="60"/>
                                  <w:jc w:val="center"/>
                                  <w:rPr>
                                    <w:rFonts w:ascii="Calibri" w:eastAsia="Calibri" w:hAnsi="Calibri"/>
                                    <w:sz w:val="16"/>
                                    <w:szCs w:val="16"/>
                                  </w:rPr>
                                </w:pPr>
                                <w:r w:rsidRPr="00751122">
                                  <w:rPr>
                                    <w:rFonts w:ascii="Calibri" w:eastAsia="Times New Roman" w:hAnsi="Calibri" w:cs="Calibri"/>
                                    <w:bCs/>
                                    <w:color w:val="A6A6A6" w:themeColor="background1" w:themeShade="A6"/>
                                    <w:sz w:val="18"/>
                                    <w:szCs w:val="20"/>
                                    <w:lang w:val="en-GB" w:eastAsia="en-GB"/>
                                  </w:rPr>
                                  <w:t xml:space="preserve">EuropeAid/137117/IH/SER/RS, </w:t>
                                </w:r>
                                <w:r w:rsidRPr="00751122">
                                  <w:rPr>
                                    <w:rFonts w:eastAsia="Times New Roman" w:cs="Times New Roman"/>
                                    <w:bCs/>
                                    <w:color w:val="A6A6A6" w:themeColor="background1" w:themeShade="A6"/>
                                    <w:sz w:val="18"/>
                                    <w:szCs w:val="20"/>
                                    <w:lang w:val="en-GB"/>
                                  </w:rPr>
                                  <w:t>Support for further improvement of Public Procurement system in Serbia, IPA 2013</w:t>
                                </w:r>
                                <w:r w:rsidR="00EF71E5">
                                  <w:rPr>
                                    <w:rFonts w:eastAsia="Times New Roman" w:cs="Times New Roman"/>
                                    <w:bCs/>
                                    <w:color w:val="A6A6A6" w:themeColor="background1" w:themeShade="A6"/>
                                    <w:sz w:val="18"/>
                                    <w:szCs w:val="20"/>
                                    <w:lang w:val="en-GB"/>
                                  </w:rPr>
                                  <w:br/>
                                </w:r>
                              </w:p>
                            </w:tc>
                          </w:tr>
                          <w:tr w:rsidR="004751C2" w:rsidRPr="00707E46" w14:paraId="75768750" w14:textId="77777777" w:rsidTr="00B55EB0">
                            <w:trPr>
                              <w:trHeight w:val="248"/>
                            </w:trPr>
                            <w:tc>
                              <w:tcPr>
                                <w:tcW w:w="9214" w:type="dxa"/>
                              </w:tcPr>
                              <w:p w14:paraId="3C866B71" w14:textId="77777777" w:rsidR="004751C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p w14:paraId="0BD49576" w14:textId="77777777" w:rsidR="004751C2" w:rsidRPr="00751122" w:rsidRDefault="004751C2" w:rsidP="00B55EB0">
                                <w:pPr>
                                  <w:spacing w:before="60"/>
                                  <w:jc w:val="center"/>
                                  <w:rPr>
                                    <w:rFonts w:ascii="Calibri" w:eastAsia="Times New Roman" w:hAnsi="Calibri" w:cs="Calibri"/>
                                    <w:bCs/>
                                    <w:color w:val="A6A6A6" w:themeColor="background1" w:themeShade="A6"/>
                                    <w:sz w:val="18"/>
                                    <w:szCs w:val="20"/>
                                    <w:lang w:val="en-GB" w:eastAsia="en-GB"/>
                                  </w:rPr>
                                </w:pPr>
                              </w:p>
                            </w:tc>
                          </w:tr>
                        </w:tbl>
                        <w:p w14:paraId="5F31F1C9" w14:textId="77777777" w:rsidR="004751C2" w:rsidRDefault="004751C2" w:rsidP="001736BA">
                          <w:pPr>
                            <w:spacing w:after="0"/>
                          </w:pPr>
                        </w:p>
                      </w:txbxContent>
                    </v:textbox>
                    <w10:wrap anchorx="margin"/>
                  </v:shape>
                </w:pict>
              </mc:Fallback>
            </mc:AlternateContent>
          </w:r>
        </w:p>
      </w:tc>
      <w:tc>
        <w:tcPr>
          <w:tcW w:w="2332" w:type="dxa"/>
        </w:tcPr>
        <w:p w14:paraId="167F129C" w14:textId="77777777" w:rsidR="00300BA4" w:rsidRDefault="00F30EF5" w:rsidP="00891317">
          <w:pPr>
            <w:rPr>
              <w:noProof/>
            </w:rPr>
          </w:pPr>
          <w:r>
            <w:rPr>
              <w:noProof/>
            </w:rPr>
            <w:drawing>
              <wp:anchor distT="0" distB="0" distL="114300" distR="114300" simplePos="0" relativeHeight="251678720" behindDoc="0" locked="0" layoutInCell="1" allowOverlap="1" wp14:anchorId="6526DB71" wp14:editId="1EBD5EB6">
                <wp:simplePos x="0" y="0"/>
                <wp:positionH relativeFrom="column">
                  <wp:posOffset>1310005</wp:posOffset>
                </wp:positionH>
                <wp:positionV relativeFrom="paragraph">
                  <wp:posOffset>75565</wp:posOffset>
                </wp:positionV>
                <wp:extent cx="724535" cy="7543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010 Sigma vertical.jpg"/>
                        <pic:cNvPicPr/>
                      </pic:nvPicPr>
                      <pic:blipFill>
                        <a:blip r:embed="rId2">
                          <a:extLst>
                            <a:ext uri="{28A0092B-C50C-407E-A947-70E740481C1C}">
                              <a14:useLocalDpi xmlns:a14="http://schemas.microsoft.com/office/drawing/2010/main" val="0"/>
                            </a:ext>
                          </a:extLst>
                        </a:blip>
                        <a:stretch>
                          <a:fillRect/>
                        </a:stretch>
                      </pic:blipFill>
                      <pic:spPr>
                        <a:xfrm>
                          <a:off x="0" y="0"/>
                          <a:ext cx="724535" cy="754380"/>
                        </a:xfrm>
                        <a:prstGeom prst="rect">
                          <a:avLst/>
                        </a:prstGeom>
                      </pic:spPr>
                    </pic:pic>
                  </a:graphicData>
                </a:graphic>
                <wp14:sizeRelH relativeFrom="page">
                  <wp14:pctWidth>0</wp14:pctWidth>
                </wp14:sizeRelH>
                <wp14:sizeRelV relativeFrom="page">
                  <wp14:pctHeight>0</wp14:pctHeight>
                </wp14:sizeRelV>
              </wp:anchor>
            </w:drawing>
          </w:r>
        </w:p>
      </w:tc>
      <w:tc>
        <w:tcPr>
          <w:tcW w:w="966" w:type="dxa"/>
        </w:tcPr>
        <w:p w14:paraId="23F9A09F" w14:textId="77777777" w:rsidR="00300BA4" w:rsidRDefault="00300BA4" w:rsidP="00891317">
          <w:pPr>
            <w:rPr>
              <w:noProof/>
            </w:rPr>
          </w:pPr>
        </w:p>
      </w:tc>
    </w:tr>
  </w:tbl>
  <w:p w14:paraId="52016D1A" w14:textId="77777777" w:rsidR="004751C2" w:rsidRDefault="000D03C0" w:rsidP="00891317">
    <w:pPr>
      <w:tabs>
        <w:tab w:val="left" w:pos="5199"/>
      </w:tabs>
      <w:spacing w:after="0" w:line="240" w:lineRule="auto"/>
      <w:rPr>
        <w:noProof/>
      </w:rPr>
    </w:pPr>
    <w:r>
      <w:rPr>
        <w:noProof/>
      </w:rPr>
      <w:tab/>
    </w:r>
  </w:p>
  <w:p w14:paraId="1BC35909" w14:textId="77777777" w:rsidR="00891317" w:rsidRDefault="00891317" w:rsidP="00891317">
    <w:pPr>
      <w:tabs>
        <w:tab w:val="left" w:pos="5199"/>
      </w:tabs>
      <w:spacing w:after="0" w:line="240" w:lineRule="auto"/>
      <w:rPr>
        <w:noProof/>
      </w:rPr>
    </w:pPr>
  </w:p>
  <w:p w14:paraId="303B78E6" w14:textId="77777777" w:rsidR="00891317" w:rsidRDefault="00891317" w:rsidP="00891317">
    <w:pPr>
      <w:tabs>
        <w:tab w:val="left" w:pos="5199"/>
      </w:tabs>
      <w:spacing w:after="0" w:line="240" w:lineRule="auto"/>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ABA"/>
    <w:multiLevelType w:val="hybridMultilevel"/>
    <w:tmpl w:val="B12C5570"/>
    <w:lvl w:ilvl="0" w:tplc="0409000D">
      <w:start w:val="1"/>
      <w:numFmt w:val="bullet"/>
      <w:lvlText w:val=""/>
      <w:lvlJc w:val="left"/>
      <w:pPr>
        <w:ind w:left="64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B03DF"/>
    <w:multiLevelType w:val="hybridMultilevel"/>
    <w:tmpl w:val="736A28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46880"/>
    <w:multiLevelType w:val="hybridMultilevel"/>
    <w:tmpl w:val="7DDE0B2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A49E8"/>
    <w:multiLevelType w:val="hybridMultilevel"/>
    <w:tmpl w:val="2714703A"/>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F0771"/>
    <w:multiLevelType w:val="hybridMultilevel"/>
    <w:tmpl w:val="7872518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F03CC"/>
    <w:multiLevelType w:val="hybridMultilevel"/>
    <w:tmpl w:val="B6AA1BAE"/>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4578"/>
    <w:multiLevelType w:val="hybridMultilevel"/>
    <w:tmpl w:val="3EF00F38"/>
    <w:lvl w:ilvl="0" w:tplc="38A8ECFC">
      <w:start w:val="1"/>
      <w:numFmt w:val="decimal"/>
      <w:lvlText w:val="%1."/>
      <w:lvlJc w:val="left"/>
      <w:pPr>
        <w:ind w:left="36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9895B8F"/>
    <w:multiLevelType w:val="hybridMultilevel"/>
    <w:tmpl w:val="A0DCBCB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8554854E">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2D508D"/>
    <w:multiLevelType w:val="hybridMultilevel"/>
    <w:tmpl w:val="D00CF656"/>
    <w:lvl w:ilvl="0" w:tplc="DD14079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623F3"/>
    <w:multiLevelType w:val="hybridMultilevel"/>
    <w:tmpl w:val="90826334"/>
    <w:lvl w:ilvl="0" w:tplc="8554854E">
      <w:start w:val="1"/>
      <w:numFmt w:val="bullet"/>
      <w:lvlText w:val=""/>
      <w:lvlJc w:val="left"/>
      <w:pPr>
        <w:ind w:left="2484" w:hanging="360"/>
      </w:pPr>
      <w:rPr>
        <w:rFonts w:ascii="Symbol" w:hAnsi="Symbol" w:hint="default"/>
      </w:rPr>
    </w:lvl>
    <w:lvl w:ilvl="1" w:tplc="08090003" w:tentative="1">
      <w:start w:val="1"/>
      <w:numFmt w:val="bullet"/>
      <w:lvlText w:val="o"/>
      <w:lvlJc w:val="left"/>
      <w:pPr>
        <w:ind w:left="3204" w:hanging="360"/>
      </w:pPr>
      <w:rPr>
        <w:rFonts w:ascii="Courier New" w:hAnsi="Courier New" w:cs="Courier New" w:hint="default"/>
      </w:rPr>
    </w:lvl>
    <w:lvl w:ilvl="2" w:tplc="08090005" w:tentative="1">
      <w:start w:val="1"/>
      <w:numFmt w:val="bullet"/>
      <w:lvlText w:val=""/>
      <w:lvlJc w:val="left"/>
      <w:pPr>
        <w:ind w:left="3924" w:hanging="360"/>
      </w:pPr>
      <w:rPr>
        <w:rFonts w:ascii="Wingdings" w:hAnsi="Wingdings" w:hint="default"/>
      </w:rPr>
    </w:lvl>
    <w:lvl w:ilvl="3" w:tplc="08090001" w:tentative="1">
      <w:start w:val="1"/>
      <w:numFmt w:val="bullet"/>
      <w:lvlText w:val=""/>
      <w:lvlJc w:val="left"/>
      <w:pPr>
        <w:ind w:left="4644" w:hanging="360"/>
      </w:pPr>
      <w:rPr>
        <w:rFonts w:ascii="Symbol" w:hAnsi="Symbol" w:hint="default"/>
      </w:rPr>
    </w:lvl>
    <w:lvl w:ilvl="4" w:tplc="08090003" w:tentative="1">
      <w:start w:val="1"/>
      <w:numFmt w:val="bullet"/>
      <w:lvlText w:val="o"/>
      <w:lvlJc w:val="left"/>
      <w:pPr>
        <w:ind w:left="5364" w:hanging="360"/>
      </w:pPr>
      <w:rPr>
        <w:rFonts w:ascii="Courier New" w:hAnsi="Courier New" w:cs="Courier New" w:hint="default"/>
      </w:rPr>
    </w:lvl>
    <w:lvl w:ilvl="5" w:tplc="08090005" w:tentative="1">
      <w:start w:val="1"/>
      <w:numFmt w:val="bullet"/>
      <w:lvlText w:val=""/>
      <w:lvlJc w:val="left"/>
      <w:pPr>
        <w:ind w:left="6084" w:hanging="360"/>
      </w:pPr>
      <w:rPr>
        <w:rFonts w:ascii="Wingdings" w:hAnsi="Wingdings" w:hint="default"/>
      </w:rPr>
    </w:lvl>
    <w:lvl w:ilvl="6" w:tplc="08090001" w:tentative="1">
      <w:start w:val="1"/>
      <w:numFmt w:val="bullet"/>
      <w:lvlText w:val=""/>
      <w:lvlJc w:val="left"/>
      <w:pPr>
        <w:ind w:left="6804" w:hanging="360"/>
      </w:pPr>
      <w:rPr>
        <w:rFonts w:ascii="Symbol" w:hAnsi="Symbol" w:hint="default"/>
      </w:rPr>
    </w:lvl>
    <w:lvl w:ilvl="7" w:tplc="08090003" w:tentative="1">
      <w:start w:val="1"/>
      <w:numFmt w:val="bullet"/>
      <w:lvlText w:val="o"/>
      <w:lvlJc w:val="left"/>
      <w:pPr>
        <w:ind w:left="7524" w:hanging="360"/>
      </w:pPr>
      <w:rPr>
        <w:rFonts w:ascii="Courier New" w:hAnsi="Courier New" w:cs="Courier New" w:hint="default"/>
      </w:rPr>
    </w:lvl>
    <w:lvl w:ilvl="8" w:tplc="08090005" w:tentative="1">
      <w:start w:val="1"/>
      <w:numFmt w:val="bullet"/>
      <w:lvlText w:val=""/>
      <w:lvlJc w:val="left"/>
      <w:pPr>
        <w:ind w:left="8244" w:hanging="360"/>
      </w:pPr>
      <w:rPr>
        <w:rFonts w:ascii="Wingdings" w:hAnsi="Wingdings" w:hint="default"/>
      </w:rPr>
    </w:lvl>
  </w:abstractNum>
  <w:abstractNum w:abstractNumId="10" w15:restartNumberingAfterBreak="0">
    <w:nsid w:val="29BE15FA"/>
    <w:multiLevelType w:val="hybridMultilevel"/>
    <w:tmpl w:val="96083E3E"/>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3010D"/>
    <w:multiLevelType w:val="hybridMultilevel"/>
    <w:tmpl w:val="3E62C400"/>
    <w:lvl w:ilvl="0" w:tplc="6B24B076">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BD69AA"/>
    <w:multiLevelType w:val="hybridMultilevel"/>
    <w:tmpl w:val="11B253E4"/>
    <w:lvl w:ilvl="0" w:tplc="1E2CC5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C76EF3"/>
    <w:multiLevelType w:val="hybridMultilevel"/>
    <w:tmpl w:val="146E2F96"/>
    <w:lvl w:ilvl="0" w:tplc="94CE502C">
      <w:start w:val="1"/>
      <w:numFmt w:val="bullet"/>
      <w:pStyle w:val="bullet"/>
      <w:lvlText w:val=""/>
      <w:lvlJc w:val="left"/>
      <w:pPr>
        <w:ind w:left="71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F961B75"/>
    <w:multiLevelType w:val="hybridMultilevel"/>
    <w:tmpl w:val="02F83694"/>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58419FE"/>
    <w:multiLevelType w:val="hybridMultilevel"/>
    <w:tmpl w:val="BC28DE32"/>
    <w:lvl w:ilvl="0" w:tplc="CB8C6674">
      <w:start w:val="1"/>
      <w:numFmt w:val="bullet"/>
      <w:lvlText w:val="•"/>
      <w:lvlJc w:val="left"/>
      <w:pPr>
        <w:tabs>
          <w:tab w:val="num" w:pos="720"/>
        </w:tabs>
        <w:ind w:left="720" w:hanging="360"/>
      </w:pPr>
      <w:rPr>
        <w:rFonts w:ascii="Times New Roman" w:hAnsi="Times New Roman" w:hint="default"/>
      </w:rPr>
    </w:lvl>
    <w:lvl w:ilvl="1" w:tplc="D764DA4A" w:tentative="1">
      <w:start w:val="1"/>
      <w:numFmt w:val="bullet"/>
      <w:lvlText w:val="•"/>
      <w:lvlJc w:val="left"/>
      <w:pPr>
        <w:tabs>
          <w:tab w:val="num" w:pos="1440"/>
        </w:tabs>
        <w:ind w:left="1440" w:hanging="360"/>
      </w:pPr>
      <w:rPr>
        <w:rFonts w:ascii="Times New Roman" w:hAnsi="Times New Roman" w:hint="default"/>
      </w:rPr>
    </w:lvl>
    <w:lvl w:ilvl="2" w:tplc="E534C14C" w:tentative="1">
      <w:start w:val="1"/>
      <w:numFmt w:val="bullet"/>
      <w:lvlText w:val="•"/>
      <w:lvlJc w:val="left"/>
      <w:pPr>
        <w:tabs>
          <w:tab w:val="num" w:pos="2160"/>
        </w:tabs>
        <w:ind w:left="2160" w:hanging="360"/>
      </w:pPr>
      <w:rPr>
        <w:rFonts w:ascii="Times New Roman" w:hAnsi="Times New Roman" w:hint="default"/>
      </w:rPr>
    </w:lvl>
    <w:lvl w:ilvl="3" w:tplc="140C863C" w:tentative="1">
      <w:start w:val="1"/>
      <w:numFmt w:val="bullet"/>
      <w:lvlText w:val="•"/>
      <w:lvlJc w:val="left"/>
      <w:pPr>
        <w:tabs>
          <w:tab w:val="num" w:pos="2880"/>
        </w:tabs>
        <w:ind w:left="2880" w:hanging="360"/>
      </w:pPr>
      <w:rPr>
        <w:rFonts w:ascii="Times New Roman" w:hAnsi="Times New Roman" w:hint="default"/>
      </w:rPr>
    </w:lvl>
    <w:lvl w:ilvl="4" w:tplc="5210BF46" w:tentative="1">
      <w:start w:val="1"/>
      <w:numFmt w:val="bullet"/>
      <w:lvlText w:val="•"/>
      <w:lvlJc w:val="left"/>
      <w:pPr>
        <w:tabs>
          <w:tab w:val="num" w:pos="3600"/>
        </w:tabs>
        <w:ind w:left="3600" w:hanging="360"/>
      </w:pPr>
      <w:rPr>
        <w:rFonts w:ascii="Times New Roman" w:hAnsi="Times New Roman" w:hint="default"/>
      </w:rPr>
    </w:lvl>
    <w:lvl w:ilvl="5" w:tplc="62502172" w:tentative="1">
      <w:start w:val="1"/>
      <w:numFmt w:val="bullet"/>
      <w:lvlText w:val="•"/>
      <w:lvlJc w:val="left"/>
      <w:pPr>
        <w:tabs>
          <w:tab w:val="num" w:pos="4320"/>
        </w:tabs>
        <w:ind w:left="4320" w:hanging="360"/>
      </w:pPr>
      <w:rPr>
        <w:rFonts w:ascii="Times New Roman" w:hAnsi="Times New Roman" w:hint="default"/>
      </w:rPr>
    </w:lvl>
    <w:lvl w:ilvl="6" w:tplc="86D4F98E" w:tentative="1">
      <w:start w:val="1"/>
      <w:numFmt w:val="bullet"/>
      <w:lvlText w:val="•"/>
      <w:lvlJc w:val="left"/>
      <w:pPr>
        <w:tabs>
          <w:tab w:val="num" w:pos="5040"/>
        </w:tabs>
        <w:ind w:left="5040" w:hanging="360"/>
      </w:pPr>
      <w:rPr>
        <w:rFonts w:ascii="Times New Roman" w:hAnsi="Times New Roman" w:hint="default"/>
      </w:rPr>
    </w:lvl>
    <w:lvl w:ilvl="7" w:tplc="53B4B322" w:tentative="1">
      <w:start w:val="1"/>
      <w:numFmt w:val="bullet"/>
      <w:lvlText w:val="•"/>
      <w:lvlJc w:val="left"/>
      <w:pPr>
        <w:tabs>
          <w:tab w:val="num" w:pos="5760"/>
        </w:tabs>
        <w:ind w:left="5760" w:hanging="360"/>
      </w:pPr>
      <w:rPr>
        <w:rFonts w:ascii="Times New Roman" w:hAnsi="Times New Roman" w:hint="default"/>
      </w:rPr>
    </w:lvl>
    <w:lvl w:ilvl="8" w:tplc="9822FA5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85A6FC1"/>
    <w:multiLevelType w:val="multilevel"/>
    <w:tmpl w:val="5380C5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486A4525"/>
    <w:multiLevelType w:val="hybridMultilevel"/>
    <w:tmpl w:val="0F2443B2"/>
    <w:lvl w:ilvl="0" w:tplc="87902A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B80625"/>
    <w:multiLevelType w:val="hybridMultilevel"/>
    <w:tmpl w:val="C33C4698"/>
    <w:lvl w:ilvl="0" w:tplc="241A0019">
      <w:start w:val="1"/>
      <w:numFmt w:val="lowerLetter"/>
      <w:lvlText w:val="%1."/>
      <w:lvlJc w:val="left"/>
      <w:pPr>
        <w:ind w:left="1440" w:hanging="360"/>
      </w:p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19" w15:restartNumberingAfterBreak="0">
    <w:nsid w:val="4A43411A"/>
    <w:multiLevelType w:val="hybridMultilevel"/>
    <w:tmpl w:val="6A769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A96C1C"/>
    <w:multiLevelType w:val="hybridMultilevel"/>
    <w:tmpl w:val="80A230B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B050F2"/>
    <w:multiLevelType w:val="hybridMultilevel"/>
    <w:tmpl w:val="8C8EAB58"/>
    <w:lvl w:ilvl="0" w:tplc="241A0011">
      <w:start w:val="1"/>
      <w:numFmt w:val="decimal"/>
      <w:lvlText w:val="%1)"/>
      <w:lvlJc w:val="left"/>
      <w:pPr>
        <w:ind w:left="1353" w:hanging="360"/>
      </w:pPr>
    </w:lvl>
    <w:lvl w:ilvl="1" w:tplc="241A0019" w:tentative="1">
      <w:start w:val="1"/>
      <w:numFmt w:val="lowerLetter"/>
      <w:lvlText w:val="%2."/>
      <w:lvlJc w:val="left"/>
      <w:pPr>
        <w:ind w:left="2073" w:hanging="360"/>
      </w:pPr>
    </w:lvl>
    <w:lvl w:ilvl="2" w:tplc="241A001B" w:tentative="1">
      <w:start w:val="1"/>
      <w:numFmt w:val="lowerRoman"/>
      <w:lvlText w:val="%3."/>
      <w:lvlJc w:val="right"/>
      <w:pPr>
        <w:ind w:left="2793" w:hanging="180"/>
      </w:pPr>
    </w:lvl>
    <w:lvl w:ilvl="3" w:tplc="241A000F" w:tentative="1">
      <w:start w:val="1"/>
      <w:numFmt w:val="decimal"/>
      <w:lvlText w:val="%4."/>
      <w:lvlJc w:val="left"/>
      <w:pPr>
        <w:ind w:left="3513" w:hanging="360"/>
      </w:pPr>
    </w:lvl>
    <w:lvl w:ilvl="4" w:tplc="241A0019" w:tentative="1">
      <w:start w:val="1"/>
      <w:numFmt w:val="lowerLetter"/>
      <w:lvlText w:val="%5."/>
      <w:lvlJc w:val="left"/>
      <w:pPr>
        <w:ind w:left="4233" w:hanging="360"/>
      </w:pPr>
    </w:lvl>
    <w:lvl w:ilvl="5" w:tplc="241A001B" w:tentative="1">
      <w:start w:val="1"/>
      <w:numFmt w:val="lowerRoman"/>
      <w:lvlText w:val="%6."/>
      <w:lvlJc w:val="right"/>
      <w:pPr>
        <w:ind w:left="4953" w:hanging="180"/>
      </w:pPr>
    </w:lvl>
    <w:lvl w:ilvl="6" w:tplc="241A000F" w:tentative="1">
      <w:start w:val="1"/>
      <w:numFmt w:val="decimal"/>
      <w:lvlText w:val="%7."/>
      <w:lvlJc w:val="left"/>
      <w:pPr>
        <w:ind w:left="5673" w:hanging="360"/>
      </w:pPr>
    </w:lvl>
    <w:lvl w:ilvl="7" w:tplc="241A0019" w:tentative="1">
      <w:start w:val="1"/>
      <w:numFmt w:val="lowerLetter"/>
      <w:lvlText w:val="%8."/>
      <w:lvlJc w:val="left"/>
      <w:pPr>
        <w:ind w:left="6393" w:hanging="360"/>
      </w:pPr>
    </w:lvl>
    <w:lvl w:ilvl="8" w:tplc="241A001B" w:tentative="1">
      <w:start w:val="1"/>
      <w:numFmt w:val="lowerRoman"/>
      <w:lvlText w:val="%9."/>
      <w:lvlJc w:val="right"/>
      <w:pPr>
        <w:ind w:left="7113" w:hanging="180"/>
      </w:pPr>
    </w:lvl>
  </w:abstractNum>
  <w:abstractNum w:abstractNumId="22" w15:restartNumberingAfterBreak="0">
    <w:nsid w:val="4FEF52C6"/>
    <w:multiLevelType w:val="hybridMultilevel"/>
    <w:tmpl w:val="86003E3C"/>
    <w:lvl w:ilvl="0" w:tplc="821CCCAC">
      <w:start w:val="5"/>
      <w:numFmt w:val="bullet"/>
      <w:lvlText w:val=""/>
      <w:lvlJc w:val="left"/>
      <w:pPr>
        <w:ind w:left="720" w:hanging="360"/>
      </w:pPr>
      <w:rPr>
        <w:rFonts w:ascii="Wingdings" w:eastAsiaTheme="minorHAnsi" w:hAnsi="Wingdings" w:cs="Calibri,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C7C14"/>
    <w:multiLevelType w:val="hybridMultilevel"/>
    <w:tmpl w:val="6D8033C2"/>
    <w:lvl w:ilvl="0" w:tplc="055041E2">
      <w:start w:val="1"/>
      <w:numFmt w:val="decimal"/>
      <w:lvlText w:val="%1."/>
      <w:lvlJc w:val="left"/>
      <w:pPr>
        <w:ind w:left="720" w:hanging="360"/>
      </w:pPr>
      <w:rPr>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5A37491A"/>
    <w:multiLevelType w:val="hybridMultilevel"/>
    <w:tmpl w:val="3D56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B2E1B"/>
    <w:multiLevelType w:val="hybridMultilevel"/>
    <w:tmpl w:val="C562EDAA"/>
    <w:lvl w:ilvl="0" w:tplc="128032BC">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6" w15:restartNumberingAfterBreak="0">
    <w:nsid w:val="5BCE3897"/>
    <w:multiLevelType w:val="hybridMultilevel"/>
    <w:tmpl w:val="57C217B4"/>
    <w:lvl w:ilvl="0" w:tplc="9C249738">
      <w:start w:val="1"/>
      <w:numFmt w:val="bullet"/>
      <w:lvlText w:val=""/>
      <w:lvlJc w:val="left"/>
      <w:pPr>
        <w:ind w:left="720" w:hanging="360"/>
      </w:pPr>
      <w:rPr>
        <w:rFonts w:ascii="Wingdings" w:hAnsi="Wingdings" w:hint="default"/>
        <w:sz w:val="18"/>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62076A69"/>
    <w:multiLevelType w:val="hybridMultilevel"/>
    <w:tmpl w:val="178CB52C"/>
    <w:lvl w:ilvl="0" w:tplc="C87E3868">
      <w:start w:val="1"/>
      <w:numFmt w:val="bullet"/>
      <w:lvlText w:val="•"/>
      <w:lvlJc w:val="left"/>
      <w:pPr>
        <w:tabs>
          <w:tab w:val="num" w:pos="720"/>
        </w:tabs>
        <w:ind w:left="720" w:hanging="360"/>
      </w:pPr>
      <w:rPr>
        <w:rFonts w:ascii="Times New Roman" w:hAnsi="Times New Roman" w:hint="default"/>
      </w:rPr>
    </w:lvl>
    <w:lvl w:ilvl="1" w:tplc="39F61BBC" w:tentative="1">
      <w:start w:val="1"/>
      <w:numFmt w:val="bullet"/>
      <w:lvlText w:val="•"/>
      <w:lvlJc w:val="left"/>
      <w:pPr>
        <w:tabs>
          <w:tab w:val="num" w:pos="1440"/>
        </w:tabs>
        <w:ind w:left="1440" w:hanging="360"/>
      </w:pPr>
      <w:rPr>
        <w:rFonts w:ascii="Times New Roman" w:hAnsi="Times New Roman" w:hint="default"/>
      </w:rPr>
    </w:lvl>
    <w:lvl w:ilvl="2" w:tplc="70D63D18" w:tentative="1">
      <w:start w:val="1"/>
      <w:numFmt w:val="bullet"/>
      <w:lvlText w:val="•"/>
      <w:lvlJc w:val="left"/>
      <w:pPr>
        <w:tabs>
          <w:tab w:val="num" w:pos="2160"/>
        </w:tabs>
        <w:ind w:left="2160" w:hanging="360"/>
      </w:pPr>
      <w:rPr>
        <w:rFonts w:ascii="Times New Roman" w:hAnsi="Times New Roman" w:hint="default"/>
      </w:rPr>
    </w:lvl>
    <w:lvl w:ilvl="3" w:tplc="1C1CC9E4" w:tentative="1">
      <w:start w:val="1"/>
      <w:numFmt w:val="bullet"/>
      <w:lvlText w:val="•"/>
      <w:lvlJc w:val="left"/>
      <w:pPr>
        <w:tabs>
          <w:tab w:val="num" w:pos="2880"/>
        </w:tabs>
        <w:ind w:left="2880" w:hanging="360"/>
      </w:pPr>
      <w:rPr>
        <w:rFonts w:ascii="Times New Roman" w:hAnsi="Times New Roman" w:hint="default"/>
      </w:rPr>
    </w:lvl>
    <w:lvl w:ilvl="4" w:tplc="D1F8C438" w:tentative="1">
      <w:start w:val="1"/>
      <w:numFmt w:val="bullet"/>
      <w:lvlText w:val="•"/>
      <w:lvlJc w:val="left"/>
      <w:pPr>
        <w:tabs>
          <w:tab w:val="num" w:pos="3600"/>
        </w:tabs>
        <w:ind w:left="3600" w:hanging="360"/>
      </w:pPr>
      <w:rPr>
        <w:rFonts w:ascii="Times New Roman" w:hAnsi="Times New Roman" w:hint="default"/>
      </w:rPr>
    </w:lvl>
    <w:lvl w:ilvl="5" w:tplc="265E5196" w:tentative="1">
      <w:start w:val="1"/>
      <w:numFmt w:val="bullet"/>
      <w:lvlText w:val="•"/>
      <w:lvlJc w:val="left"/>
      <w:pPr>
        <w:tabs>
          <w:tab w:val="num" w:pos="4320"/>
        </w:tabs>
        <w:ind w:left="4320" w:hanging="360"/>
      </w:pPr>
      <w:rPr>
        <w:rFonts w:ascii="Times New Roman" w:hAnsi="Times New Roman" w:hint="default"/>
      </w:rPr>
    </w:lvl>
    <w:lvl w:ilvl="6" w:tplc="586A325A" w:tentative="1">
      <w:start w:val="1"/>
      <w:numFmt w:val="bullet"/>
      <w:lvlText w:val="•"/>
      <w:lvlJc w:val="left"/>
      <w:pPr>
        <w:tabs>
          <w:tab w:val="num" w:pos="5040"/>
        </w:tabs>
        <w:ind w:left="5040" w:hanging="360"/>
      </w:pPr>
      <w:rPr>
        <w:rFonts w:ascii="Times New Roman" w:hAnsi="Times New Roman" w:hint="default"/>
      </w:rPr>
    </w:lvl>
    <w:lvl w:ilvl="7" w:tplc="F67EEF8A" w:tentative="1">
      <w:start w:val="1"/>
      <w:numFmt w:val="bullet"/>
      <w:lvlText w:val="•"/>
      <w:lvlJc w:val="left"/>
      <w:pPr>
        <w:tabs>
          <w:tab w:val="num" w:pos="5760"/>
        </w:tabs>
        <w:ind w:left="5760" w:hanging="360"/>
      </w:pPr>
      <w:rPr>
        <w:rFonts w:ascii="Times New Roman" w:hAnsi="Times New Roman" w:hint="default"/>
      </w:rPr>
    </w:lvl>
    <w:lvl w:ilvl="8" w:tplc="1D1039C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B72F48"/>
    <w:multiLevelType w:val="hybridMultilevel"/>
    <w:tmpl w:val="6C824F80"/>
    <w:lvl w:ilvl="0" w:tplc="08090001">
      <w:start w:val="1"/>
      <w:numFmt w:val="bullet"/>
      <w:lvlText w:val=""/>
      <w:lvlJc w:val="left"/>
      <w:pPr>
        <w:ind w:left="720" w:hanging="360"/>
      </w:pPr>
      <w:rPr>
        <w:rFonts w:ascii="Symbol" w:hAnsi="Symbol" w:hint="default"/>
      </w:rPr>
    </w:lvl>
    <w:lvl w:ilvl="1" w:tplc="6BA41168">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C15B2"/>
    <w:multiLevelType w:val="hybridMultilevel"/>
    <w:tmpl w:val="82A200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837A7"/>
    <w:multiLevelType w:val="hybridMultilevel"/>
    <w:tmpl w:val="65D2B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5D5D96"/>
    <w:multiLevelType w:val="hybridMultilevel"/>
    <w:tmpl w:val="062E5036"/>
    <w:lvl w:ilvl="0" w:tplc="855485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CF48B7"/>
    <w:multiLevelType w:val="hybridMultilevel"/>
    <w:tmpl w:val="98C2D114"/>
    <w:lvl w:ilvl="0" w:tplc="04090003">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753C4C23"/>
    <w:multiLevelType w:val="hybridMultilevel"/>
    <w:tmpl w:val="43FA534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6566B"/>
    <w:multiLevelType w:val="hybridMultilevel"/>
    <w:tmpl w:val="037C0518"/>
    <w:lvl w:ilvl="0" w:tplc="DD140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E153F2"/>
    <w:multiLevelType w:val="hybridMultilevel"/>
    <w:tmpl w:val="54A0DB86"/>
    <w:lvl w:ilvl="0" w:tplc="241A000F">
      <w:start w:val="1"/>
      <w:numFmt w:val="decimal"/>
      <w:lvlText w:val="%1."/>
      <w:lvlJc w:val="left"/>
      <w:pPr>
        <w:ind w:left="2160" w:hanging="360"/>
      </w:pPr>
    </w:lvl>
    <w:lvl w:ilvl="1" w:tplc="241A0019" w:tentative="1">
      <w:start w:val="1"/>
      <w:numFmt w:val="lowerLetter"/>
      <w:lvlText w:val="%2."/>
      <w:lvlJc w:val="left"/>
      <w:pPr>
        <w:ind w:left="2880" w:hanging="360"/>
      </w:pPr>
    </w:lvl>
    <w:lvl w:ilvl="2" w:tplc="241A001B" w:tentative="1">
      <w:start w:val="1"/>
      <w:numFmt w:val="lowerRoman"/>
      <w:lvlText w:val="%3."/>
      <w:lvlJc w:val="right"/>
      <w:pPr>
        <w:ind w:left="3600" w:hanging="180"/>
      </w:pPr>
    </w:lvl>
    <w:lvl w:ilvl="3" w:tplc="241A000F" w:tentative="1">
      <w:start w:val="1"/>
      <w:numFmt w:val="decimal"/>
      <w:lvlText w:val="%4."/>
      <w:lvlJc w:val="left"/>
      <w:pPr>
        <w:ind w:left="4320" w:hanging="360"/>
      </w:pPr>
    </w:lvl>
    <w:lvl w:ilvl="4" w:tplc="241A0019" w:tentative="1">
      <w:start w:val="1"/>
      <w:numFmt w:val="lowerLetter"/>
      <w:lvlText w:val="%5."/>
      <w:lvlJc w:val="left"/>
      <w:pPr>
        <w:ind w:left="5040" w:hanging="360"/>
      </w:pPr>
    </w:lvl>
    <w:lvl w:ilvl="5" w:tplc="241A001B" w:tentative="1">
      <w:start w:val="1"/>
      <w:numFmt w:val="lowerRoman"/>
      <w:lvlText w:val="%6."/>
      <w:lvlJc w:val="right"/>
      <w:pPr>
        <w:ind w:left="5760" w:hanging="180"/>
      </w:pPr>
    </w:lvl>
    <w:lvl w:ilvl="6" w:tplc="241A000F" w:tentative="1">
      <w:start w:val="1"/>
      <w:numFmt w:val="decimal"/>
      <w:lvlText w:val="%7."/>
      <w:lvlJc w:val="left"/>
      <w:pPr>
        <w:ind w:left="6480" w:hanging="360"/>
      </w:pPr>
    </w:lvl>
    <w:lvl w:ilvl="7" w:tplc="241A0019" w:tentative="1">
      <w:start w:val="1"/>
      <w:numFmt w:val="lowerLetter"/>
      <w:lvlText w:val="%8."/>
      <w:lvlJc w:val="left"/>
      <w:pPr>
        <w:ind w:left="7200" w:hanging="360"/>
      </w:pPr>
    </w:lvl>
    <w:lvl w:ilvl="8" w:tplc="241A001B" w:tentative="1">
      <w:start w:val="1"/>
      <w:numFmt w:val="lowerRoman"/>
      <w:lvlText w:val="%9."/>
      <w:lvlJc w:val="right"/>
      <w:pPr>
        <w:ind w:left="7920" w:hanging="180"/>
      </w:pPr>
    </w:lvl>
  </w:abstractNum>
  <w:abstractNum w:abstractNumId="36" w15:restartNumberingAfterBreak="0">
    <w:nsid w:val="7BE561FE"/>
    <w:multiLevelType w:val="hybridMultilevel"/>
    <w:tmpl w:val="14FEC394"/>
    <w:lvl w:ilvl="0" w:tplc="5DBC4EB0">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7F7321FE"/>
    <w:multiLevelType w:val="hybridMultilevel"/>
    <w:tmpl w:val="8ED87998"/>
    <w:lvl w:ilvl="0" w:tplc="04090003">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15:restartNumberingAfterBreak="0">
    <w:nsid w:val="7FF76897"/>
    <w:multiLevelType w:val="hybridMultilevel"/>
    <w:tmpl w:val="07D24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num>
  <w:num w:numId="4">
    <w:abstractNumId w:val="3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2"/>
  </w:num>
  <w:num w:numId="9">
    <w:abstractNumId w:val="28"/>
  </w:num>
  <w:num w:numId="10">
    <w:abstractNumId w:val="0"/>
  </w:num>
  <w:num w:numId="11">
    <w:abstractNumId w:val="6"/>
  </w:num>
  <w:num w:numId="12">
    <w:abstractNumId w:val="3"/>
  </w:num>
  <w:num w:numId="13">
    <w:abstractNumId w:val="1"/>
  </w:num>
  <w:num w:numId="14">
    <w:abstractNumId w:val="24"/>
  </w:num>
  <w:num w:numId="15">
    <w:abstractNumId w:val="2"/>
  </w:num>
  <w:num w:numId="16">
    <w:abstractNumId w:val="10"/>
  </w:num>
  <w:num w:numId="17">
    <w:abstractNumId w:val="33"/>
  </w:num>
  <w:num w:numId="18">
    <w:abstractNumId w:val="34"/>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7"/>
  </w:num>
  <w:num w:numId="23">
    <w:abstractNumId w:val="26"/>
  </w:num>
  <w:num w:numId="24">
    <w:abstractNumId w:val="23"/>
  </w:num>
  <w:num w:numId="25">
    <w:abstractNumId w:val="21"/>
  </w:num>
  <w:num w:numId="26">
    <w:abstractNumId w:val="35"/>
  </w:num>
  <w:num w:numId="27">
    <w:abstractNumId w:val="37"/>
  </w:num>
  <w:num w:numId="28">
    <w:abstractNumId w:val="32"/>
  </w:num>
  <w:num w:numId="29">
    <w:abstractNumId w:val="18"/>
  </w:num>
  <w:num w:numId="30">
    <w:abstractNumId w:val="15"/>
  </w:num>
  <w:num w:numId="31">
    <w:abstractNumId w:val="17"/>
  </w:num>
  <w:num w:numId="32">
    <w:abstractNumId w:val="38"/>
  </w:num>
  <w:num w:numId="33">
    <w:abstractNumId w:val="22"/>
  </w:num>
  <w:num w:numId="34">
    <w:abstractNumId w:val="25"/>
  </w:num>
  <w:num w:numId="35">
    <w:abstractNumId w:val="9"/>
  </w:num>
  <w:num w:numId="36">
    <w:abstractNumId w:val="7"/>
  </w:num>
  <w:num w:numId="37">
    <w:abstractNumId w:val="5"/>
  </w:num>
  <w:num w:numId="38">
    <w:abstractNumId w:val="31"/>
  </w:num>
  <w:num w:numId="39">
    <w:abstractNumId w:val="19"/>
  </w:num>
  <w:num w:numId="40">
    <w:abstractNumId w:val="20"/>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27"/>
    <w:rsid w:val="000064D0"/>
    <w:rsid w:val="00012E1A"/>
    <w:rsid w:val="00013890"/>
    <w:rsid w:val="000169C8"/>
    <w:rsid w:val="00022600"/>
    <w:rsid w:val="00022C2B"/>
    <w:rsid w:val="00036D2C"/>
    <w:rsid w:val="00036D47"/>
    <w:rsid w:val="000379D0"/>
    <w:rsid w:val="00040B2D"/>
    <w:rsid w:val="000411B8"/>
    <w:rsid w:val="00047357"/>
    <w:rsid w:val="00050463"/>
    <w:rsid w:val="0005058B"/>
    <w:rsid w:val="00052D6E"/>
    <w:rsid w:val="00080C67"/>
    <w:rsid w:val="00082BB1"/>
    <w:rsid w:val="000844E9"/>
    <w:rsid w:val="0008519B"/>
    <w:rsid w:val="000948DB"/>
    <w:rsid w:val="000A3A5D"/>
    <w:rsid w:val="000D03C0"/>
    <w:rsid w:val="000D2493"/>
    <w:rsid w:val="000E1B2E"/>
    <w:rsid w:val="000E405D"/>
    <w:rsid w:val="000F3AAA"/>
    <w:rsid w:val="000F48F7"/>
    <w:rsid w:val="00100B8E"/>
    <w:rsid w:val="00101BE5"/>
    <w:rsid w:val="00103598"/>
    <w:rsid w:val="00103CEB"/>
    <w:rsid w:val="00105578"/>
    <w:rsid w:val="00111BA1"/>
    <w:rsid w:val="001139C6"/>
    <w:rsid w:val="00114F59"/>
    <w:rsid w:val="00115B08"/>
    <w:rsid w:val="00117583"/>
    <w:rsid w:val="00131370"/>
    <w:rsid w:val="00151626"/>
    <w:rsid w:val="00170692"/>
    <w:rsid w:val="001728A0"/>
    <w:rsid w:val="001736BA"/>
    <w:rsid w:val="00174FB6"/>
    <w:rsid w:val="001771BF"/>
    <w:rsid w:val="00177F8B"/>
    <w:rsid w:val="001827C4"/>
    <w:rsid w:val="001916B4"/>
    <w:rsid w:val="00197E18"/>
    <w:rsid w:val="001A1A51"/>
    <w:rsid w:val="001A766C"/>
    <w:rsid w:val="001C7926"/>
    <w:rsid w:val="001D19BF"/>
    <w:rsid w:val="001F7FE1"/>
    <w:rsid w:val="00200847"/>
    <w:rsid w:val="00200A93"/>
    <w:rsid w:val="00220158"/>
    <w:rsid w:val="00220CC8"/>
    <w:rsid w:val="00221DEB"/>
    <w:rsid w:val="0023226D"/>
    <w:rsid w:val="002329CE"/>
    <w:rsid w:val="0023365F"/>
    <w:rsid w:val="0023506D"/>
    <w:rsid w:val="00242EED"/>
    <w:rsid w:val="0024433C"/>
    <w:rsid w:val="00270DFB"/>
    <w:rsid w:val="0027546D"/>
    <w:rsid w:val="00276498"/>
    <w:rsid w:val="00282AA2"/>
    <w:rsid w:val="002A6967"/>
    <w:rsid w:val="002B7B14"/>
    <w:rsid w:val="002C03C6"/>
    <w:rsid w:val="002C6DA7"/>
    <w:rsid w:val="00300BA4"/>
    <w:rsid w:val="00303837"/>
    <w:rsid w:val="00322CCA"/>
    <w:rsid w:val="00347042"/>
    <w:rsid w:val="00354948"/>
    <w:rsid w:val="00362912"/>
    <w:rsid w:val="0037132B"/>
    <w:rsid w:val="00374BCB"/>
    <w:rsid w:val="00375E03"/>
    <w:rsid w:val="00377A72"/>
    <w:rsid w:val="0038588A"/>
    <w:rsid w:val="00387578"/>
    <w:rsid w:val="00392910"/>
    <w:rsid w:val="003953BC"/>
    <w:rsid w:val="003A445C"/>
    <w:rsid w:val="003A6994"/>
    <w:rsid w:val="003B418E"/>
    <w:rsid w:val="003B673D"/>
    <w:rsid w:val="003C7297"/>
    <w:rsid w:val="003D3D7A"/>
    <w:rsid w:val="003D77D8"/>
    <w:rsid w:val="003E770C"/>
    <w:rsid w:val="003F6CA4"/>
    <w:rsid w:val="004117B5"/>
    <w:rsid w:val="00417988"/>
    <w:rsid w:val="0042421D"/>
    <w:rsid w:val="00430027"/>
    <w:rsid w:val="0043196B"/>
    <w:rsid w:val="00435CD6"/>
    <w:rsid w:val="00437647"/>
    <w:rsid w:val="00437B16"/>
    <w:rsid w:val="00443905"/>
    <w:rsid w:val="00455EC3"/>
    <w:rsid w:val="0046213F"/>
    <w:rsid w:val="004653D8"/>
    <w:rsid w:val="00465AE4"/>
    <w:rsid w:val="0047136E"/>
    <w:rsid w:val="00473642"/>
    <w:rsid w:val="004751C2"/>
    <w:rsid w:val="0047751F"/>
    <w:rsid w:val="004805C0"/>
    <w:rsid w:val="004838EC"/>
    <w:rsid w:val="00485146"/>
    <w:rsid w:val="00491BE4"/>
    <w:rsid w:val="0049577A"/>
    <w:rsid w:val="004A34AF"/>
    <w:rsid w:val="004B6105"/>
    <w:rsid w:val="004C0D1E"/>
    <w:rsid w:val="004C25AA"/>
    <w:rsid w:val="004D6A5D"/>
    <w:rsid w:val="004E2D31"/>
    <w:rsid w:val="004F020A"/>
    <w:rsid w:val="0050545F"/>
    <w:rsid w:val="00511CD4"/>
    <w:rsid w:val="00511FE3"/>
    <w:rsid w:val="00513DCA"/>
    <w:rsid w:val="00514A7F"/>
    <w:rsid w:val="00515E9F"/>
    <w:rsid w:val="005211C2"/>
    <w:rsid w:val="00526251"/>
    <w:rsid w:val="00535D78"/>
    <w:rsid w:val="0054410F"/>
    <w:rsid w:val="005625C4"/>
    <w:rsid w:val="00580E7C"/>
    <w:rsid w:val="00581910"/>
    <w:rsid w:val="00587E66"/>
    <w:rsid w:val="005938EF"/>
    <w:rsid w:val="0059401F"/>
    <w:rsid w:val="005C29CB"/>
    <w:rsid w:val="005C3195"/>
    <w:rsid w:val="005D0D2C"/>
    <w:rsid w:val="005F4263"/>
    <w:rsid w:val="00603178"/>
    <w:rsid w:val="00610FB2"/>
    <w:rsid w:val="006123B5"/>
    <w:rsid w:val="00620C22"/>
    <w:rsid w:val="006262BB"/>
    <w:rsid w:val="0064013E"/>
    <w:rsid w:val="0064465B"/>
    <w:rsid w:val="00644C76"/>
    <w:rsid w:val="00645104"/>
    <w:rsid w:val="00647C57"/>
    <w:rsid w:val="00661DCC"/>
    <w:rsid w:val="00676229"/>
    <w:rsid w:val="00676C4D"/>
    <w:rsid w:val="00693D83"/>
    <w:rsid w:val="00697849"/>
    <w:rsid w:val="006A5DE4"/>
    <w:rsid w:val="006A689C"/>
    <w:rsid w:val="006B78FB"/>
    <w:rsid w:val="006C6D4F"/>
    <w:rsid w:val="006C795A"/>
    <w:rsid w:val="006D29F2"/>
    <w:rsid w:val="006E34A3"/>
    <w:rsid w:val="006F6265"/>
    <w:rsid w:val="006F665E"/>
    <w:rsid w:val="00704E68"/>
    <w:rsid w:val="00707E46"/>
    <w:rsid w:val="00712335"/>
    <w:rsid w:val="0072088D"/>
    <w:rsid w:val="00721B84"/>
    <w:rsid w:val="00724410"/>
    <w:rsid w:val="00727BAD"/>
    <w:rsid w:val="00751122"/>
    <w:rsid w:val="00761144"/>
    <w:rsid w:val="007707F3"/>
    <w:rsid w:val="00780F34"/>
    <w:rsid w:val="00784098"/>
    <w:rsid w:val="00784470"/>
    <w:rsid w:val="00786FE1"/>
    <w:rsid w:val="00792B95"/>
    <w:rsid w:val="0079393E"/>
    <w:rsid w:val="007B1EDB"/>
    <w:rsid w:val="007B4B02"/>
    <w:rsid w:val="007C0AAD"/>
    <w:rsid w:val="007C1E79"/>
    <w:rsid w:val="007D60B4"/>
    <w:rsid w:val="007D6243"/>
    <w:rsid w:val="007E2F3D"/>
    <w:rsid w:val="007E47A1"/>
    <w:rsid w:val="007E682C"/>
    <w:rsid w:val="007E7F9A"/>
    <w:rsid w:val="00801EDB"/>
    <w:rsid w:val="00817B46"/>
    <w:rsid w:val="00821A29"/>
    <w:rsid w:val="00822DE9"/>
    <w:rsid w:val="00830353"/>
    <w:rsid w:val="00834AA5"/>
    <w:rsid w:val="00837C27"/>
    <w:rsid w:val="008418D6"/>
    <w:rsid w:val="008421E6"/>
    <w:rsid w:val="00842A89"/>
    <w:rsid w:val="00857309"/>
    <w:rsid w:val="00864EAB"/>
    <w:rsid w:val="00865BFF"/>
    <w:rsid w:val="00882309"/>
    <w:rsid w:val="00885CBF"/>
    <w:rsid w:val="00886576"/>
    <w:rsid w:val="00887CA8"/>
    <w:rsid w:val="00891317"/>
    <w:rsid w:val="00892D4E"/>
    <w:rsid w:val="00894BAA"/>
    <w:rsid w:val="008A5AAC"/>
    <w:rsid w:val="008A6DBF"/>
    <w:rsid w:val="008A7CFD"/>
    <w:rsid w:val="008B3295"/>
    <w:rsid w:val="008B6290"/>
    <w:rsid w:val="008C1679"/>
    <w:rsid w:val="008C3E8A"/>
    <w:rsid w:val="008D1630"/>
    <w:rsid w:val="008D2EC7"/>
    <w:rsid w:val="008D42AE"/>
    <w:rsid w:val="008D6AF8"/>
    <w:rsid w:val="008F04C9"/>
    <w:rsid w:val="00902BB6"/>
    <w:rsid w:val="009117AB"/>
    <w:rsid w:val="009156FD"/>
    <w:rsid w:val="00922B95"/>
    <w:rsid w:val="00925DD8"/>
    <w:rsid w:val="00944549"/>
    <w:rsid w:val="0094502B"/>
    <w:rsid w:val="009528B5"/>
    <w:rsid w:val="009556F4"/>
    <w:rsid w:val="009609AE"/>
    <w:rsid w:val="00962150"/>
    <w:rsid w:val="00965E0B"/>
    <w:rsid w:val="00966929"/>
    <w:rsid w:val="00971C6E"/>
    <w:rsid w:val="009756CE"/>
    <w:rsid w:val="00990A34"/>
    <w:rsid w:val="0099705D"/>
    <w:rsid w:val="00997A63"/>
    <w:rsid w:val="009A0E4F"/>
    <w:rsid w:val="009A45CA"/>
    <w:rsid w:val="009B052E"/>
    <w:rsid w:val="009B0901"/>
    <w:rsid w:val="009B33E3"/>
    <w:rsid w:val="009B6442"/>
    <w:rsid w:val="009C42D9"/>
    <w:rsid w:val="009D039A"/>
    <w:rsid w:val="009D296D"/>
    <w:rsid w:val="009F6DD8"/>
    <w:rsid w:val="00A14DF9"/>
    <w:rsid w:val="00A21AF3"/>
    <w:rsid w:val="00A23039"/>
    <w:rsid w:val="00A3758A"/>
    <w:rsid w:val="00A55DD2"/>
    <w:rsid w:val="00A62DA7"/>
    <w:rsid w:val="00A62FD0"/>
    <w:rsid w:val="00A6598A"/>
    <w:rsid w:val="00A712FD"/>
    <w:rsid w:val="00A7340D"/>
    <w:rsid w:val="00A755D5"/>
    <w:rsid w:val="00A912DB"/>
    <w:rsid w:val="00A95DBB"/>
    <w:rsid w:val="00AA0872"/>
    <w:rsid w:val="00AA0DA5"/>
    <w:rsid w:val="00AE3877"/>
    <w:rsid w:val="00AE7F25"/>
    <w:rsid w:val="00AF46F2"/>
    <w:rsid w:val="00AF71C4"/>
    <w:rsid w:val="00AF74D8"/>
    <w:rsid w:val="00B0397B"/>
    <w:rsid w:val="00B136FC"/>
    <w:rsid w:val="00B169A6"/>
    <w:rsid w:val="00B22D5B"/>
    <w:rsid w:val="00B25D86"/>
    <w:rsid w:val="00B3180C"/>
    <w:rsid w:val="00B52F60"/>
    <w:rsid w:val="00B55EB0"/>
    <w:rsid w:val="00B60DE1"/>
    <w:rsid w:val="00B62DC0"/>
    <w:rsid w:val="00B6369F"/>
    <w:rsid w:val="00B67C11"/>
    <w:rsid w:val="00B74E22"/>
    <w:rsid w:val="00B83B79"/>
    <w:rsid w:val="00B8756B"/>
    <w:rsid w:val="00B90413"/>
    <w:rsid w:val="00B91E77"/>
    <w:rsid w:val="00B92F98"/>
    <w:rsid w:val="00BA23BB"/>
    <w:rsid w:val="00BA560E"/>
    <w:rsid w:val="00BA79AC"/>
    <w:rsid w:val="00BB1ABC"/>
    <w:rsid w:val="00BB4574"/>
    <w:rsid w:val="00BC29F9"/>
    <w:rsid w:val="00BD304A"/>
    <w:rsid w:val="00BE39DA"/>
    <w:rsid w:val="00C16DBF"/>
    <w:rsid w:val="00C60F53"/>
    <w:rsid w:val="00C61023"/>
    <w:rsid w:val="00C66D7B"/>
    <w:rsid w:val="00C72C54"/>
    <w:rsid w:val="00C74798"/>
    <w:rsid w:val="00C8724B"/>
    <w:rsid w:val="00C97552"/>
    <w:rsid w:val="00CA4C5E"/>
    <w:rsid w:val="00CA6A94"/>
    <w:rsid w:val="00CB5AEB"/>
    <w:rsid w:val="00CB7E4A"/>
    <w:rsid w:val="00CC0465"/>
    <w:rsid w:val="00CF7268"/>
    <w:rsid w:val="00D038D9"/>
    <w:rsid w:val="00D07E3A"/>
    <w:rsid w:val="00D1030D"/>
    <w:rsid w:val="00D15621"/>
    <w:rsid w:val="00D23C16"/>
    <w:rsid w:val="00D25762"/>
    <w:rsid w:val="00D26028"/>
    <w:rsid w:val="00D276F0"/>
    <w:rsid w:val="00D324F7"/>
    <w:rsid w:val="00D347A6"/>
    <w:rsid w:val="00D34824"/>
    <w:rsid w:val="00D50911"/>
    <w:rsid w:val="00D600CC"/>
    <w:rsid w:val="00D63F35"/>
    <w:rsid w:val="00D66CF5"/>
    <w:rsid w:val="00D72A5D"/>
    <w:rsid w:val="00D73A9E"/>
    <w:rsid w:val="00D76FBC"/>
    <w:rsid w:val="00D830DD"/>
    <w:rsid w:val="00D911FD"/>
    <w:rsid w:val="00DA0E26"/>
    <w:rsid w:val="00DA12EC"/>
    <w:rsid w:val="00DB3B7A"/>
    <w:rsid w:val="00DB4D74"/>
    <w:rsid w:val="00DC0060"/>
    <w:rsid w:val="00DC2E91"/>
    <w:rsid w:val="00DD2CE4"/>
    <w:rsid w:val="00DD378D"/>
    <w:rsid w:val="00DD5F4D"/>
    <w:rsid w:val="00DE2B16"/>
    <w:rsid w:val="00DF45D0"/>
    <w:rsid w:val="00DF5D20"/>
    <w:rsid w:val="00DF65C4"/>
    <w:rsid w:val="00E00B09"/>
    <w:rsid w:val="00E04398"/>
    <w:rsid w:val="00E07639"/>
    <w:rsid w:val="00E10393"/>
    <w:rsid w:val="00E1243D"/>
    <w:rsid w:val="00E16C63"/>
    <w:rsid w:val="00E22150"/>
    <w:rsid w:val="00E31342"/>
    <w:rsid w:val="00E374FD"/>
    <w:rsid w:val="00E452B0"/>
    <w:rsid w:val="00E46C81"/>
    <w:rsid w:val="00E576B5"/>
    <w:rsid w:val="00E639AA"/>
    <w:rsid w:val="00E70DBD"/>
    <w:rsid w:val="00E808A4"/>
    <w:rsid w:val="00E87EE3"/>
    <w:rsid w:val="00EA6FAF"/>
    <w:rsid w:val="00EC43BA"/>
    <w:rsid w:val="00ED6804"/>
    <w:rsid w:val="00EF3B33"/>
    <w:rsid w:val="00EF71E5"/>
    <w:rsid w:val="00F13A75"/>
    <w:rsid w:val="00F17628"/>
    <w:rsid w:val="00F211EC"/>
    <w:rsid w:val="00F22C75"/>
    <w:rsid w:val="00F24EE6"/>
    <w:rsid w:val="00F30304"/>
    <w:rsid w:val="00F30EF5"/>
    <w:rsid w:val="00F40290"/>
    <w:rsid w:val="00F53084"/>
    <w:rsid w:val="00F55368"/>
    <w:rsid w:val="00F57347"/>
    <w:rsid w:val="00F83587"/>
    <w:rsid w:val="00F8658D"/>
    <w:rsid w:val="00F947EA"/>
    <w:rsid w:val="00FA64FA"/>
    <w:rsid w:val="00FB00F3"/>
    <w:rsid w:val="00FD107C"/>
    <w:rsid w:val="00FD2393"/>
    <w:rsid w:val="00FD7C0B"/>
    <w:rsid w:val="00FF243B"/>
    <w:rsid w:val="00FF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057B8"/>
  <w15:docId w15:val="{1E4A7FE0-EDB6-4728-B8A1-2A027AF2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76B5"/>
  </w:style>
  <w:style w:type="paragraph" w:styleId="Heading1">
    <w:name w:val="heading 1"/>
    <w:basedOn w:val="Normal"/>
    <w:next w:val="Normal"/>
    <w:link w:val="Heading1Char"/>
    <w:uiPriority w:val="9"/>
    <w:qFormat/>
    <w:rsid w:val="00322C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semiHidden/>
    <w:unhideWhenUsed/>
    <w:qFormat/>
    <w:rsid w:val="00DF5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CC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300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430027"/>
  </w:style>
  <w:style w:type="paragraph" w:styleId="Footer">
    <w:name w:val="footer"/>
    <w:basedOn w:val="Normal"/>
    <w:link w:val="FooterChar"/>
    <w:uiPriority w:val="99"/>
    <w:unhideWhenUsed/>
    <w:rsid w:val="004300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430027"/>
  </w:style>
  <w:style w:type="table" w:styleId="TableGrid">
    <w:name w:val="Table Grid"/>
    <w:basedOn w:val="TableNormal"/>
    <w:uiPriority w:val="59"/>
    <w:rsid w:val="004300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27"/>
    <w:rPr>
      <w:rFonts w:ascii="Tahoma" w:hAnsi="Tahoma" w:cs="Tahoma"/>
      <w:sz w:val="16"/>
      <w:szCs w:val="16"/>
    </w:rPr>
  </w:style>
  <w:style w:type="table" w:customStyle="1" w:styleId="TableGrid1">
    <w:name w:val="Table Grid1"/>
    <w:basedOn w:val="TableNormal"/>
    <w:next w:val="TableGrid"/>
    <w:uiPriority w:val="59"/>
    <w:rsid w:val="0049577A"/>
    <w:pPr>
      <w:spacing w:after="0" w:line="240" w:lineRule="auto"/>
    </w:pPr>
    <w:rPr>
      <w:rFonts w:ascii="Calibri" w:eastAsia="Calibri" w:hAnsi="Calibri" w:cs="Arial"/>
      <w:sz w:val="20"/>
      <w:szCs w:val="20"/>
      <w:lang w:val="en-GB"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DP DOCUMENT SUBTITLE,Paragraphe de liste PBLH,Table of contents numbered,Lapis Bulleted List,List Paragraph (numbered (a)),Bullet Points,Liste Paragraf,Liststycke SKL,Normal bullet 2,Bullet list,En tête 1,içindekiler vb"/>
    <w:basedOn w:val="Normal"/>
    <w:link w:val="ListParagraphChar"/>
    <w:uiPriority w:val="34"/>
    <w:qFormat/>
    <w:rsid w:val="00082BB1"/>
    <w:pPr>
      <w:spacing w:after="0" w:line="240" w:lineRule="auto"/>
      <w:ind w:left="720"/>
    </w:pPr>
    <w:rPr>
      <w:rFonts w:ascii="Calibri" w:eastAsia="Calibri" w:hAnsi="Calibri" w:cs="Times New Roman"/>
      <w:lang w:val="en-IE" w:eastAsia="en-IE"/>
    </w:rPr>
  </w:style>
  <w:style w:type="character" w:customStyle="1" w:styleId="ListParagraphChar">
    <w:name w:val="List Paragraph Char"/>
    <w:aliases w:val="PDP DOCUMENT SUBTITLE Char,Paragraphe de liste PBLH Char,Table of contents numbered Char,Lapis Bulleted List Char,List Paragraph (numbered (a)) Char,Bullet Points Char,Liste Paragraf Char,Liststycke SKL Char,Normal bullet 2 Char"/>
    <w:link w:val="ListParagraph"/>
    <w:uiPriority w:val="34"/>
    <w:rsid w:val="00082BB1"/>
    <w:rPr>
      <w:rFonts w:ascii="Calibri" w:eastAsia="Calibri" w:hAnsi="Calibri" w:cs="Times New Roman"/>
      <w:lang w:val="en-IE" w:eastAsia="en-IE"/>
    </w:rPr>
  </w:style>
  <w:style w:type="character" w:styleId="Strong">
    <w:name w:val="Strong"/>
    <w:basedOn w:val="DefaultParagraphFont"/>
    <w:uiPriority w:val="22"/>
    <w:qFormat/>
    <w:rsid w:val="00D07E3A"/>
    <w:rPr>
      <w:b/>
      <w:bCs/>
    </w:rPr>
  </w:style>
  <w:style w:type="paragraph" w:styleId="NormalWeb">
    <w:name w:val="Normal (Web)"/>
    <w:basedOn w:val="Normal"/>
    <w:uiPriority w:val="99"/>
    <w:unhideWhenUsed/>
    <w:rsid w:val="00322CCA"/>
    <w:pPr>
      <w:spacing w:after="240"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22CCA"/>
    <w:rPr>
      <w:color w:val="0000FF" w:themeColor="hyperlink"/>
      <w:u w:val="single"/>
    </w:rPr>
  </w:style>
  <w:style w:type="paragraph" w:styleId="FootnoteText">
    <w:name w:val="footnote text"/>
    <w:aliases w:val="Char,Знак1,Знак,FuЯnote Char Char,FuЯnote Char,FuЯnote Char Car Char Char,FuЯnote Char Car Char Char Char Char Char Char Char Char Char Char,single space,fn,FOOTNOTES,A,Footnote Text Char Char2,Cha"/>
    <w:basedOn w:val="Normal"/>
    <w:link w:val="FootnoteTextChar"/>
    <w:uiPriority w:val="99"/>
    <w:unhideWhenUsed/>
    <w:qFormat/>
    <w:rsid w:val="00322CCA"/>
    <w:pPr>
      <w:spacing w:after="0" w:line="240" w:lineRule="auto"/>
    </w:pPr>
    <w:rPr>
      <w:sz w:val="20"/>
      <w:szCs w:val="20"/>
      <w:lang w:val="en-GB"/>
    </w:rPr>
  </w:style>
  <w:style w:type="character" w:customStyle="1" w:styleId="FootnoteTextChar">
    <w:name w:val="Footnote Text Char"/>
    <w:aliases w:val="Char Char,Знак1 Char,Знак Char,FuЯnote Char Char Char,FuЯnote Char Char1,FuЯnote Char Car Char Char Char,FuЯnote Char Car Char Char Char Char Char Char Char Char Char Char Char,single space Char,fn Char,FOOTNOTES Char,A Char,Cha Char"/>
    <w:basedOn w:val="DefaultParagraphFont"/>
    <w:link w:val="FootnoteText"/>
    <w:uiPriority w:val="99"/>
    <w:rsid w:val="00322CCA"/>
    <w:rPr>
      <w:sz w:val="20"/>
      <w:szCs w:val="20"/>
      <w:lang w:val="en-GB"/>
    </w:rPr>
  </w:style>
  <w:style w:type="character" w:styleId="FootnoteReference">
    <w:name w:val="footnote reference"/>
    <w:aliases w:val="BVI fnr,ftref,Footnote symbol,Footnote reference number,note TESI,Footnote,Footnote Reference Superscript,SUPERS,(Footnote Reference),EN Footnote Reference,Voetnootverwijzing,Times 10 Point,Exposant 3 Point,16 Point"/>
    <w:basedOn w:val="DefaultParagraphFont"/>
    <w:uiPriority w:val="99"/>
    <w:unhideWhenUsed/>
    <w:rsid w:val="00322CCA"/>
    <w:rPr>
      <w:vertAlign w:val="superscript"/>
    </w:rPr>
  </w:style>
  <w:style w:type="paragraph" w:customStyle="1" w:styleId="bullet">
    <w:name w:val="bullet"/>
    <w:basedOn w:val="Normal"/>
    <w:qFormat/>
    <w:rsid w:val="00322CCA"/>
    <w:pPr>
      <w:numPr>
        <w:numId w:val="19"/>
      </w:numPr>
      <w:spacing w:after="120" w:line="240" w:lineRule="auto"/>
      <w:jc w:val="both"/>
    </w:pPr>
    <w:rPr>
      <w:rFonts w:ascii="Calibri" w:eastAsia="Calibri" w:hAnsi="Calibri" w:cs="Times New Roman"/>
      <w:lang w:val="en-GB"/>
    </w:rPr>
  </w:style>
  <w:style w:type="paragraph" w:styleId="TOCHeading">
    <w:name w:val="TOC Heading"/>
    <w:basedOn w:val="Heading1"/>
    <w:next w:val="Normal"/>
    <w:uiPriority w:val="39"/>
    <w:unhideWhenUsed/>
    <w:qFormat/>
    <w:rsid w:val="00322CCA"/>
    <w:pPr>
      <w:spacing w:line="259" w:lineRule="auto"/>
      <w:outlineLvl w:val="9"/>
    </w:pPr>
  </w:style>
  <w:style w:type="paragraph" w:styleId="TOC2">
    <w:name w:val="toc 2"/>
    <w:basedOn w:val="Normal"/>
    <w:next w:val="Normal"/>
    <w:autoRedefine/>
    <w:uiPriority w:val="39"/>
    <w:unhideWhenUsed/>
    <w:rsid w:val="00322CCA"/>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322CCA"/>
    <w:pPr>
      <w:spacing w:after="100" w:line="259" w:lineRule="auto"/>
    </w:pPr>
    <w:rPr>
      <w:rFonts w:eastAsiaTheme="minorEastAsia" w:cs="Times New Roman"/>
    </w:rPr>
  </w:style>
  <w:style w:type="paragraph" w:styleId="TOC3">
    <w:name w:val="toc 3"/>
    <w:basedOn w:val="Normal"/>
    <w:next w:val="Normal"/>
    <w:autoRedefine/>
    <w:uiPriority w:val="39"/>
    <w:unhideWhenUsed/>
    <w:rsid w:val="00322CCA"/>
    <w:pPr>
      <w:spacing w:after="100" w:line="259" w:lineRule="auto"/>
      <w:ind w:left="440"/>
    </w:pPr>
    <w:rPr>
      <w:rFonts w:eastAsiaTheme="minorEastAsia" w:cs="Times New Roman"/>
    </w:rPr>
  </w:style>
  <w:style w:type="character" w:customStyle="1" w:styleId="CommentTextChar">
    <w:name w:val="Comment Text Char"/>
    <w:basedOn w:val="DefaultParagraphFont"/>
    <w:link w:val="CommentText"/>
    <w:uiPriority w:val="99"/>
    <w:rsid w:val="00322CCA"/>
    <w:rPr>
      <w:sz w:val="20"/>
      <w:szCs w:val="20"/>
    </w:rPr>
  </w:style>
  <w:style w:type="paragraph" w:styleId="CommentText">
    <w:name w:val="annotation text"/>
    <w:basedOn w:val="Normal"/>
    <w:link w:val="CommentTextChar"/>
    <w:uiPriority w:val="99"/>
    <w:unhideWhenUsed/>
    <w:rsid w:val="00322CCA"/>
    <w:pPr>
      <w:spacing w:line="240" w:lineRule="auto"/>
    </w:pPr>
    <w:rPr>
      <w:sz w:val="20"/>
      <w:szCs w:val="20"/>
    </w:rPr>
  </w:style>
  <w:style w:type="character" w:customStyle="1" w:styleId="CommentSubjectChar">
    <w:name w:val="Comment Subject Char"/>
    <w:basedOn w:val="CommentTextChar"/>
    <w:link w:val="CommentSubject"/>
    <w:uiPriority w:val="99"/>
    <w:semiHidden/>
    <w:rsid w:val="00322CCA"/>
    <w:rPr>
      <w:b/>
      <w:bCs/>
      <w:sz w:val="20"/>
      <w:szCs w:val="20"/>
    </w:rPr>
  </w:style>
  <w:style w:type="paragraph" w:styleId="CommentSubject">
    <w:name w:val="annotation subject"/>
    <w:basedOn w:val="CommentText"/>
    <w:next w:val="CommentText"/>
    <w:link w:val="CommentSubjectChar"/>
    <w:uiPriority w:val="99"/>
    <w:semiHidden/>
    <w:unhideWhenUsed/>
    <w:rsid w:val="00322CCA"/>
    <w:rPr>
      <w:b/>
      <w:bCs/>
    </w:rPr>
  </w:style>
  <w:style w:type="character" w:customStyle="1" w:styleId="Heading4Char">
    <w:name w:val="Heading 4 Char"/>
    <w:basedOn w:val="DefaultParagraphFont"/>
    <w:link w:val="Heading4"/>
    <w:uiPriority w:val="9"/>
    <w:semiHidden/>
    <w:rsid w:val="00DF5D20"/>
    <w:rPr>
      <w:rFonts w:asciiTheme="majorHAnsi" w:eastAsiaTheme="majorEastAsia" w:hAnsiTheme="majorHAnsi" w:cstheme="majorBidi"/>
      <w:i/>
      <w:iCs/>
      <w:color w:val="365F91" w:themeColor="accent1" w:themeShade="BF"/>
    </w:rPr>
  </w:style>
  <w:style w:type="character" w:customStyle="1" w:styleId="term-highlighted">
    <w:name w:val="term-highlighted"/>
    <w:basedOn w:val="DefaultParagraphFont"/>
    <w:rsid w:val="00411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9032">
      <w:bodyDiv w:val="1"/>
      <w:marLeft w:val="0"/>
      <w:marRight w:val="0"/>
      <w:marTop w:val="0"/>
      <w:marBottom w:val="0"/>
      <w:divBdr>
        <w:top w:val="none" w:sz="0" w:space="0" w:color="auto"/>
        <w:left w:val="none" w:sz="0" w:space="0" w:color="auto"/>
        <w:bottom w:val="none" w:sz="0" w:space="0" w:color="auto"/>
        <w:right w:val="none" w:sz="0" w:space="0" w:color="auto"/>
      </w:divBdr>
    </w:div>
    <w:div w:id="559445268">
      <w:bodyDiv w:val="1"/>
      <w:marLeft w:val="0"/>
      <w:marRight w:val="0"/>
      <w:marTop w:val="0"/>
      <w:marBottom w:val="0"/>
      <w:divBdr>
        <w:top w:val="none" w:sz="0" w:space="0" w:color="auto"/>
        <w:left w:val="none" w:sz="0" w:space="0" w:color="auto"/>
        <w:bottom w:val="none" w:sz="0" w:space="0" w:color="auto"/>
        <w:right w:val="none" w:sz="0" w:space="0" w:color="auto"/>
      </w:divBdr>
    </w:div>
    <w:div w:id="610941580">
      <w:bodyDiv w:val="1"/>
      <w:marLeft w:val="0"/>
      <w:marRight w:val="0"/>
      <w:marTop w:val="0"/>
      <w:marBottom w:val="0"/>
      <w:divBdr>
        <w:top w:val="none" w:sz="0" w:space="0" w:color="auto"/>
        <w:left w:val="none" w:sz="0" w:space="0" w:color="auto"/>
        <w:bottom w:val="none" w:sz="0" w:space="0" w:color="auto"/>
        <w:right w:val="none" w:sz="0" w:space="0" w:color="auto"/>
      </w:divBdr>
    </w:div>
    <w:div w:id="636489914">
      <w:bodyDiv w:val="1"/>
      <w:marLeft w:val="0"/>
      <w:marRight w:val="0"/>
      <w:marTop w:val="0"/>
      <w:marBottom w:val="0"/>
      <w:divBdr>
        <w:top w:val="none" w:sz="0" w:space="0" w:color="auto"/>
        <w:left w:val="none" w:sz="0" w:space="0" w:color="auto"/>
        <w:bottom w:val="none" w:sz="0" w:space="0" w:color="auto"/>
        <w:right w:val="none" w:sz="0" w:space="0" w:color="auto"/>
      </w:divBdr>
    </w:div>
    <w:div w:id="645861234">
      <w:bodyDiv w:val="1"/>
      <w:marLeft w:val="0"/>
      <w:marRight w:val="0"/>
      <w:marTop w:val="0"/>
      <w:marBottom w:val="0"/>
      <w:divBdr>
        <w:top w:val="none" w:sz="0" w:space="0" w:color="auto"/>
        <w:left w:val="none" w:sz="0" w:space="0" w:color="auto"/>
        <w:bottom w:val="none" w:sz="0" w:space="0" w:color="auto"/>
        <w:right w:val="none" w:sz="0" w:space="0" w:color="auto"/>
      </w:divBdr>
    </w:div>
    <w:div w:id="687678390">
      <w:bodyDiv w:val="1"/>
      <w:marLeft w:val="0"/>
      <w:marRight w:val="0"/>
      <w:marTop w:val="0"/>
      <w:marBottom w:val="0"/>
      <w:divBdr>
        <w:top w:val="none" w:sz="0" w:space="0" w:color="auto"/>
        <w:left w:val="none" w:sz="0" w:space="0" w:color="auto"/>
        <w:bottom w:val="none" w:sz="0" w:space="0" w:color="auto"/>
        <w:right w:val="none" w:sz="0" w:space="0" w:color="auto"/>
      </w:divBdr>
    </w:div>
    <w:div w:id="1152788967">
      <w:bodyDiv w:val="1"/>
      <w:marLeft w:val="0"/>
      <w:marRight w:val="0"/>
      <w:marTop w:val="0"/>
      <w:marBottom w:val="0"/>
      <w:divBdr>
        <w:top w:val="none" w:sz="0" w:space="0" w:color="auto"/>
        <w:left w:val="none" w:sz="0" w:space="0" w:color="auto"/>
        <w:bottom w:val="none" w:sz="0" w:space="0" w:color="auto"/>
        <w:right w:val="none" w:sz="0" w:space="0" w:color="auto"/>
      </w:divBdr>
    </w:div>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 w:id="1550385754">
      <w:bodyDiv w:val="1"/>
      <w:marLeft w:val="0"/>
      <w:marRight w:val="0"/>
      <w:marTop w:val="0"/>
      <w:marBottom w:val="0"/>
      <w:divBdr>
        <w:top w:val="none" w:sz="0" w:space="0" w:color="auto"/>
        <w:left w:val="none" w:sz="0" w:space="0" w:color="auto"/>
        <w:bottom w:val="none" w:sz="0" w:space="0" w:color="auto"/>
        <w:right w:val="none" w:sz="0" w:space="0" w:color="auto"/>
      </w:divBdr>
      <w:divsChild>
        <w:div w:id="1813673377">
          <w:marLeft w:val="547"/>
          <w:marRight w:val="0"/>
          <w:marTop w:val="0"/>
          <w:marBottom w:val="0"/>
          <w:divBdr>
            <w:top w:val="none" w:sz="0" w:space="0" w:color="auto"/>
            <w:left w:val="none" w:sz="0" w:space="0" w:color="auto"/>
            <w:bottom w:val="none" w:sz="0" w:space="0" w:color="auto"/>
            <w:right w:val="none" w:sz="0" w:space="0" w:color="auto"/>
          </w:divBdr>
        </w:div>
      </w:divsChild>
    </w:div>
    <w:div w:id="1634748347">
      <w:bodyDiv w:val="1"/>
      <w:marLeft w:val="0"/>
      <w:marRight w:val="0"/>
      <w:marTop w:val="0"/>
      <w:marBottom w:val="0"/>
      <w:divBdr>
        <w:top w:val="none" w:sz="0" w:space="0" w:color="auto"/>
        <w:left w:val="none" w:sz="0" w:space="0" w:color="auto"/>
        <w:bottom w:val="none" w:sz="0" w:space="0" w:color="auto"/>
        <w:right w:val="none" w:sz="0" w:space="0" w:color="auto"/>
      </w:divBdr>
    </w:div>
    <w:div w:id="183110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40CB3-4B1A-4A40-A94B-E1625223C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296</Words>
  <Characters>1693</Characters>
  <Application>Microsoft Office Word</Application>
  <DocSecurity>0</DocSecurity>
  <Lines>14</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Grizli777</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Maja</dc:creator>
  <cp:lastModifiedBy>User</cp:lastModifiedBy>
  <cp:revision>11</cp:revision>
  <cp:lastPrinted>2018-05-22T09:54:00Z</cp:lastPrinted>
  <dcterms:created xsi:type="dcterms:W3CDTF">2019-01-09T13:26:00Z</dcterms:created>
  <dcterms:modified xsi:type="dcterms:W3CDTF">2019-01-15T11:39:00Z</dcterms:modified>
</cp:coreProperties>
</file>